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b/>
          <w:sz w:val="28"/>
          <w:szCs w:val="28"/>
        </w:rPr>
        <w:t>ФЕДЕРАЛЬНЫЙ ЗАКОН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27A97" w:rsidP="00727A97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b/>
          <w:sz w:val="28"/>
          <w:szCs w:val="28"/>
        </w:rPr>
        <w:t>Об антикоррупционной экспертизе нормативных правовых актов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b/>
          <w:sz w:val="28"/>
          <w:szCs w:val="28"/>
        </w:rPr>
        <w:t>и проектов нормативных правовых актов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Принят Государственной Думой                   3 июля 2009 года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Одобрен Советом Федерации                      7 июля 2009 года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(В редакции федеральных законов </w:t>
      </w:r>
      <w:hyperlink r:id="rId4" w:tgtFrame="contents" w:history="1">
        <w:r w:rsidRPr="007F1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21.11.2011 г. N 329-ФЗ</w:t>
        </w:r>
      </w:hyperlink>
      <w:r w:rsidRPr="007F14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hyperlink r:id="rId5" w:tgtFrame="contents" w:history="1">
        <w:r w:rsidRPr="007F1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21.10.2013 г. N 279-ФЗ</w:t>
        </w:r>
      </w:hyperlink>
      <w:r w:rsidRPr="007F14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Статья 1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1. Настоящий   Федеральный   закон  устанавливает  правовые  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организационные  основы  антикоррупционной  экспертизы  нормативных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правовых  актов  и  проектов  нормативных  правовых  актов  в целях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выявления  в  них  коррупциогенных  факторов  и   их   последующего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устранения.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2. Коррупциогенными факторами являются  положения  нормативных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правовых    актов    (проектов    нормативных    правовых   актов),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устанавливающие для правоприменителя необоснованно широкие  пределы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усмотрения или возможность необоснованного применения исключений из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общих  правил,  а  также  положения,   содержащие   неопределенные,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трудновыполнимые  и  (или) обременительные требования к гражданам 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организациям  и  тем  самым  создающие   условия   для   проявления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коррупции.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Статья 2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Основными принципами  организации антикоррупционной экспертизы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(проектов  нормативных  правовых  актов)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1) обязательность  проведения   антикоррупционной   экспертизы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проектов нормативных правовых актов;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2) оценка нормативного правового акта во взаимосвязи с другими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актами;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3) обоснованность,  объективность и проверяемость  результатов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антикоррупционной  экспертизы  нормативных правовых актов (проектов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актов);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4) компетентность лиц, проводящих антикоррупционную экспертизу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(проектов нормативных правовых актов);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5) сотрудничество  федеральных  органов исполнительной власти,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иных государственных органов и организаций, органов государственной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lastRenderedPageBreak/>
        <w:t>власти    субъектов    Российской   Федерации,   органов   местного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самоуправления,  а  также  их  должностных  лиц  (далее  -  органы,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организации,   их  должностные  лица)  с  институтами  гражданского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общества при проведении  антикоррупционной  экспертизы  нормативных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правовых актов (проектов нормативных правовых актов).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Статья 3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1. Антикоррупционная  экспертиза  нормативных  правовых  актов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(проектов нормативных правовых актов) проводится: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1) прокуратурой   Российской  Федерации  -  в  соответствии  с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настоящим Федеральным законом и Федеральным законом </w:t>
      </w:r>
      <w:r w:rsidR="00A108CD" w:rsidRPr="007F146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F146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"http://www.pravo.gov.ru/proxy/ips/?docbody=&amp;prevDoc=102131168&amp;backlink=1&amp;&amp;nd=102014157" \t "contents" </w:instrText>
      </w:r>
      <w:r w:rsidR="00A108CD" w:rsidRPr="007F146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7F146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"О  прокуратуре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Российской  Федерации"</w:t>
      </w:r>
      <w:r w:rsidR="00A108CD" w:rsidRPr="007F146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F146A">
        <w:rPr>
          <w:rFonts w:ascii="Times New Roman" w:eastAsia="Times New Roman" w:hAnsi="Times New Roman" w:cs="Times New Roman"/>
          <w:sz w:val="28"/>
          <w:szCs w:val="28"/>
        </w:rPr>
        <w:t>,  в  установленном  Генеральной прокуратурой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Российской Федерации  порядке  и  согласно  методике,  определенной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Правительством Российской Федерации;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2) федеральным   органом    исполнительной    власти в области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юстиции  -  в   соответствии  с  настоящим  Федеральным законом,  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порядке и согласно       методике,   определенным    Правительством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3) органами,  организациями,  их  должностными  лицами   -   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соответствии   с   настоящим   Федеральным   законом,   в  порядке,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установленном   нормативными   правовыми   актами   соответствующих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федеральных  органов  исполнительной  власти,  иных государственных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органов и организаций,  органов  государственной  власти  субъектов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Российской Федерации,  органов местного самоуправления,  и согласно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методике, определенной Правительством Российской Федерации.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2. Прокуроры  в  ходе  осуществления своих полномочий проводят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антикоррупционную экспертизу нормативных  правовых  актов  органов,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организаций, их должностных лиц по вопросам, касающимся: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1) прав, свобод и обязанностей человека и гражданина;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2) государственной      и     муниципальной     собственности,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государственной и  муниципальной  службы,  бюджетного,  налогового,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таможенного,   лесного,  водного,  земельного,  градостроительного,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природоохранного     законодательства,      законодательства      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лицензировании,    а    также    законодательства,    регулирующего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деятельность государственных корпораций, фондов и иных организаций,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создаваемых Российской Федерацией на основании федерального закона;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3) социальных   гарантий   лицам,   замещающим    (замещавшим)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государственные     или    муниципальные    должности,    должности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государственной или муниципальной службы.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3. Федеральный  орган  исполнительной власти в области юстиции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проводит антикоррупционную экспертизу: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1) проектов  федеральных  законов,  проектов указов Президента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Российской  Федерации  и   проектов   постановлений   Правительства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Российской   Федерации,   разрабатываемых   федеральными   органами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исполнительной   власти,   иными   государственными   органами    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организациями, - при проведении их правовой экспертизы;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2)  проектов  поправок  Правительства  Российской  Федерации к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проектам  федеральных законов, подготовленным федеральными органами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исполнительной    власти,   иными   государственными   органами   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организациями, - при проведении их правовой экспертизы;          (В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редакции     федеральных     законов     </w:t>
      </w:r>
      <w:hyperlink r:id="rId6" w:tgtFrame="contents" w:history="1">
        <w:r w:rsidRPr="007F1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21.11.2011 г. N 329-ФЗ</w:t>
        </w:r>
      </w:hyperlink>
      <w:r w:rsidRPr="007F14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146A" w:rsidRPr="007F146A" w:rsidRDefault="00A108CD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contents" w:history="1">
        <w:r w:rsidR="007F146A" w:rsidRPr="007F1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21.10.2013 г. N 279-ФЗ</w:t>
        </w:r>
      </w:hyperlink>
      <w:r w:rsidR="007F146A" w:rsidRPr="007F14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3) нормативных    правовых    актов    федеральных     органов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исполнительной власти,  иных государственных органов и организаций,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затрагивающих права,  свободы и обязанности человека и  гражданина,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устанавливающих    правовой    статус   организаций   или   имеющих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межведомственный   характер,   а   также   уставов    муниципальных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образований  и  муниципальных правовых актов о внесении изменений 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уставы  муниципальных  образований   -   при   их   государственной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регистрации;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4) нормативных правовых актов субъектов Российской Федерации -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при мониторинге их применения и при внесении сведений в федеральный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регистр нормативных правовых актов субъектов Российской Федерации.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(В редакции Федерального закона </w:t>
      </w:r>
      <w:hyperlink r:id="rId8" w:tgtFrame="contents" w:history="1">
        <w:r w:rsidRPr="007F1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21.11.2011 г. N 329-ФЗ</w:t>
        </w:r>
      </w:hyperlink>
      <w:r w:rsidRPr="007F14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4. Органы,   организации,   их   должностные   лица   проводят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антикоррупционную  экспертизу  принятых  ими  нормативных  правовых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актов (проектов  нормативных  правовых  актов)  при  проведении  их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правовой экспертизы и мониторинге их применения.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5. Органы,  организации,  их   должностные   лица   в   случае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обнаружения  в  нормативных  правовых  актах  (проектах нормативных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правовых  актов)  коррупциогенных   факторов,   принятие   мер   по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устранению  которых  не относится к их компетенции,  информируют об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этом органы прокуратуры.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6.  Антикоррупционная  экспертиза  нормативных правовых актов,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принятых   реорганизованными   и   (или)   упраздненными  органами,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организациями, проводится органами, организациями, которым переданы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полномочия   реорганизованных   и   (или)   упраздненных   органов,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организаций, при мониторинге применения данных нормативных правовых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актов. (Часть       дополнена       -       Федеральный       закон</w:t>
      </w:r>
    </w:p>
    <w:p w:rsidR="007F146A" w:rsidRPr="007F146A" w:rsidRDefault="00A108CD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tgtFrame="contents" w:history="1">
        <w:r w:rsidR="007F146A" w:rsidRPr="007F1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21.11.2011 г. N 329-ФЗ</w:t>
        </w:r>
      </w:hyperlink>
      <w:r w:rsidR="007F146A" w:rsidRPr="007F14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7.  Антикоррупционная  экспертиза  нормативных правовых актов,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принятых   реорганизованными   и   (или)   упраздненными  органами,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организациями,   полномочия   которых  при  реорганизации  и  (или)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упразднении не переданы, проводится органом, к компетенции которого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относится   осуществление   функции  по  выработке  государственной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политики  и  нормативно-правовому  регулированию  в соответствующей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сфере  деятельности,  при мониторинге применения данных нормативных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правовых актов. (Часть     дополнена     -     Федеральный    закон</w:t>
      </w:r>
    </w:p>
    <w:p w:rsidR="007F146A" w:rsidRPr="007F146A" w:rsidRDefault="00A108CD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contents" w:history="1">
        <w:r w:rsidR="007F146A" w:rsidRPr="007F1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21.11.2011 г. N 329-ФЗ</w:t>
        </w:r>
      </w:hyperlink>
      <w:r w:rsidR="007F146A" w:rsidRPr="007F14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8. При выявлении в нормативных правовых актах реорганизованных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и  (или) упраздненных органов, организаций коррупциогенных факторов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органы, организации, которым переданы полномочия реорганизованных 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(или)  упраздненных органов, организаций, либо орган, к компетенции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которого    относится    осуществление    функции    по   выработке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государственной  политики  и  нормативно-правовому  регулированию 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соответствующей  сфере деятельности, принимают решение о разработке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проекта нормативного правового акта, направленного на исключение из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нормативного  правового  акта реорганизованных и (или) упраздненных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органа, организации коррупциогенных факторов. (Часть   дополнена  -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hyperlink r:id="rId11" w:tgtFrame="contents" w:history="1">
        <w:r w:rsidRPr="007F1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21.11.2011 г. N 329-ФЗ</w:t>
        </w:r>
      </w:hyperlink>
      <w:r w:rsidRPr="007F14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Статья 4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1. Выявленные   в   нормативных   правовых   актах   (проектах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актов) коррупциогенные факторы отражаются: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1) в требовании прокурора об изменении нормативного  правового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акта  или  в  обращении прокурора в суд в порядке,  предусмотренном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процессуальным законодательством Российской Федерации;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2) в заключении, составляемом при проведении антикоррупционной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экспертизы в случаях,  предусмотренных  частями  3  и  4  статьи  3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настоящего Федерального закона (далее - заключение).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2. В требовании прокурора об изменении нормативного  правового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акта  и  в  заключении должны быть указаны выявленные в нормативном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правовом акте (проекте нормативного правового акта) коррупциогенные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факторы и предложены способы их устранения.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3. Требование прокурора об  изменении  нормативного  правового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акта  подлежит обязательному рассмотрению соответствующими органом,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организацией или должностным лицом не позднее чем  в  десятидневный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срок  со  дня  поступления требования и учитывается в установленном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порядке органом, организацией или должностным лицом, которые издали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этот акт, в соответствии с их компетенцией. Требование прокурора об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изменении   нормативного    правового    акта,    направленное    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законодательный  (представительный)  орган  государственной  власти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субъекта Российской Федерации или в представительный орган местного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самоуправления,  подлежит  обязательному  рассмотрению на ближайшем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заседании соответствующего органа  и  учитывается  в  установленном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порядке  органом,  который  издал  этот  акт,  в соответствии с его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компетенцией.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4. Требование  прокурора  об  изменении нормативного правового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акта может быть обжаловано в установленном порядке.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4-1. Заключения, составляемые при проведении антикоррупционной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экспертизы  в  случаях,  предусмотренных пунктом 3 части 3 статьи 3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настоящего  Федерального  закона,  носят обязательный характер. При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выявлении  коррупциогенных  факторов  в  нормативных правовых актах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федеральных  органов  исполнительной  власти,  иных государственных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органов  и  организаций, затрагивающих права, свободы и обязанности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человека  и гражданина, устанавливающих правовой статус организаций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lastRenderedPageBreak/>
        <w:t>или   имеющих   межведомственный   характер,   а  также  в  уставах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 и муниципальных правовых актах о внесении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изменений  в  уставы  муниципальных  образований  указанные акты не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подлежат государственной регистрации. (Часть       дополнена      -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hyperlink r:id="rId12" w:tgtFrame="contents" w:history="1">
        <w:r w:rsidRPr="007F1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21.11.2011 г. N 329-ФЗ</w:t>
        </w:r>
      </w:hyperlink>
      <w:r w:rsidRPr="007F14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5.  Заключения,  составляемые при проведении антикоррупционной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экспертизы  в  случаях,  предусмотренных  пунктами 1, 2 и 4 части 3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статьи  3  настоящего  Федерального  закона, носят рекомендательный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характер  и  подлежат  обязательному  рассмотрению соответствующими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органом, организацией или должностным лицом. (В            редакции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hyperlink r:id="rId13" w:tgtFrame="contents" w:history="1">
        <w:r w:rsidRPr="007F1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21.11.2011 г. N 329-ФЗ</w:t>
        </w:r>
      </w:hyperlink>
      <w:r w:rsidRPr="007F14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6.  Разногласия, возникающие при оценке указанных в заключении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коррупциогенных  факторов,  разрешаются  в  порядке,  установленном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Правительством Российской Федерации. (В    редакции    Федерального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hyperlink r:id="rId14" w:tgtFrame="contents" w:history="1">
        <w:r w:rsidRPr="007F1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21.11.2011 г. N 329-ФЗ</w:t>
        </w:r>
      </w:hyperlink>
      <w:r w:rsidRPr="007F14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Статья 5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1. Институты гражданского общества и граждане могут в порядке,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предусмотренном нормативными правовыми актами Российской Федерации,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за счет собственных средств проводить независимую антикоррупционную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экспертизу   нормативных   правовых   актов  (проектов  нормативных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правовых  актов).  Порядок  и  условия  аккредитации  экспертов  по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проведению  независимой  антикоррупционной  экспертизы  нормативных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правовых    актов    (проектов    нормативных    правовых    актов)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устанавливаются федеральным органом исполнительной власти в области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юстиции. (В редакции Федерального закона </w:t>
      </w:r>
      <w:hyperlink r:id="rId15" w:tgtFrame="contents" w:history="1">
        <w:r w:rsidRPr="007F1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21.11.2011 г. N 329-ФЗ</w:t>
        </w:r>
      </w:hyperlink>
      <w:r w:rsidRPr="007F14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2. В заключении по результатам  независимой  антикоррупционной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экспертизы  должны  быть  указаны выявленные в нормативном правовом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акте (проекте нормативного правового акта) коррупциогенные  факторы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и предложены способы их устранения.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3. Заключение  по  результатам  независимой  антикоррупционной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экспертизы носит рекомендательный характер и подлежит обязательному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рассмотрению органом,  организацией или должностным лицом,  которым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оно  направлено,  в  тридцатидневный срок со дня его получения.  По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результатам рассмотрения гражданину  или  организации,  проводившим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независимую   экспертизу,  направляется  мотивированный  ответ,  за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исключением случаев,  когда в заключении отсутствует предложение  о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>способе устранения выявленных коррупциогенных факторов.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Президент Российской Федерации                      Д.Медведев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Москва, Кремль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17 июля 2009 года</w:t>
      </w:r>
    </w:p>
    <w:p w:rsidR="007F146A" w:rsidRPr="007F146A" w:rsidRDefault="007F146A" w:rsidP="007F1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6A">
        <w:rPr>
          <w:rFonts w:ascii="Times New Roman" w:eastAsia="Times New Roman" w:hAnsi="Times New Roman" w:cs="Times New Roman"/>
          <w:sz w:val="28"/>
          <w:szCs w:val="28"/>
        </w:rPr>
        <w:t xml:space="preserve">     N 172-ФЗ</w:t>
      </w:r>
    </w:p>
    <w:sectPr w:rsidR="007F146A" w:rsidRPr="007F146A" w:rsidSect="007F146A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146A"/>
    <w:rsid w:val="00727A97"/>
    <w:rsid w:val="007F146A"/>
    <w:rsid w:val="00A1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1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146A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7F146A"/>
  </w:style>
  <w:style w:type="character" w:styleId="a3">
    <w:name w:val="Hyperlink"/>
    <w:basedOn w:val="a0"/>
    <w:uiPriority w:val="99"/>
    <w:semiHidden/>
    <w:unhideWhenUsed/>
    <w:rsid w:val="007F14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31168&amp;backlink=1&amp;&amp;nd=102152260" TargetMode="External"/><Relationship Id="rId13" Type="http://schemas.openxmlformats.org/officeDocument/2006/relationships/hyperlink" Target="http://www.pravo.gov.ru/proxy/ips/?docbody=&amp;prevDoc=102131168&amp;backlink=1&amp;&amp;nd=1021522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proxy/ips/?docbody=&amp;prevDoc=102131168&amp;backlink=1&amp;&amp;nd=102168529" TargetMode="External"/><Relationship Id="rId12" Type="http://schemas.openxmlformats.org/officeDocument/2006/relationships/hyperlink" Target="http://www.pravo.gov.ru/proxy/ips/?docbody=&amp;prevDoc=102131168&amp;backlink=1&amp;&amp;nd=10215226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31168&amp;backlink=1&amp;&amp;nd=102152260" TargetMode="External"/><Relationship Id="rId11" Type="http://schemas.openxmlformats.org/officeDocument/2006/relationships/hyperlink" Target="http://www.pravo.gov.ru/proxy/ips/?docbody=&amp;prevDoc=102131168&amp;backlink=1&amp;&amp;nd=102152260" TargetMode="External"/><Relationship Id="rId5" Type="http://schemas.openxmlformats.org/officeDocument/2006/relationships/hyperlink" Target="http://www.pravo.gov.ru/proxy/ips/?docbody=&amp;prevDoc=102131168&amp;backlink=1&amp;&amp;nd=102168529" TargetMode="External"/><Relationship Id="rId15" Type="http://schemas.openxmlformats.org/officeDocument/2006/relationships/hyperlink" Target="http://www.pravo.gov.ru/proxy/ips/?docbody=&amp;prevDoc=102131168&amp;backlink=1&amp;&amp;nd=102152260" TargetMode="External"/><Relationship Id="rId10" Type="http://schemas.openxmlformats.org/officeDocument/2006/relationships/hyperlink" Target="http://www.pravo.gov.ru/proxy/ips/?docbody=&amp;prevDoc=102131168&amp;backlink=1&amp;&amp;nd=102152260" TargetMode="External"/><Relationship Id="rId4" Type="http://schemas.openxmlformats.org/officeDocument/2006/relationships/hyperlink" Target="http://www.pravo.gov.ru/proxy/ips/?docbody=&amp;prevDoc=102131168&amp;backlink=1&amp;&amp;nd=102152260" TargetMode="External"/><Relationship Id="rId9" Type="http://schemas.openxmlformats.org/officeDocument/2006/relationships/hyperlink" Target="http://www.pravo.gov.ru/proxy/ips/?docbody=&amp;prevDoc=102131168&amp;backlink=1&amp;&amp;nd=102152260" TargetMode="External"/><Relationship Id="rId14" Type="http://schemas.openxmlformats.org/officeDocument/2006/relationships/hyperlink" Target="http://www.pravo.gov.ru/proxy/ips/?docbody=&amp;prevDoc=102131168&amp;backlink=1&amp;&amp;nd=102152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2142</Words>
  <Characters>12211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2016-01-29T10:14:00Z</dcterms:created>
  <dcterms:modified xsi:type="dcterms:W3CDTF">2016-01-29T10:18:00Z</dcterms:modified>
</cp:coreProperties>
</file>