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08" w:rsidRDefault="003D0608" w:rsidP="003D0608">
      <w:pPr>
        <w:pStyle w:val="10"/>
        <w:spacing w:before="0"/>
        <w:rPr>
          <w:rFonts w:ascii="Times New Roman" w:hAnsi="Times New Roman" w:cs="Times New Roman"/>
          <w:color w:val="17365D" w:themeColor="text2" w:themeShade="BF"/>
          <w:sz w:val="28"/>
          <w:szCs w:val="28"/>
        </w:rPr>
      </w:pPr>
    </w:p>
    <w:p w:rsidR="003D0608" w:rsidRPr="002036AC" w:rsidRDefault="00DC5CC5" w:rsidP="00C72FFF">
      <w:pPr>
        <w:pStyle w:val="10"/>
        <w:spacing w:before="0"/>
        <w:ind w:left="-1418"/>
        <w:rPr>
          <w:rFonts w:ascii="Times New Roman" w:hAnsi="Times New Roman" w:cs="Times New Roman"/>
          <w:b w:val="0"/>
          <w:color w:val="17365D" w:themeColor="text2" w:themeShade="BF"/>
          <w:sz w:val="28"/>
          <w:szCs w:val="28"/>
        </w:rPr>
      </w:pPr>
      <w:r>
        <w:rPr>
          <w:rFonts w:ascii="Times New Roman" w:hAnsi="Times New Roman" w:cs="Times New Roman"/>
          <w:b w:val="0"/>
          <w:noProof/>
          <w:color w:val="17365D" w:themeColor="text2" w:themeShade="BF"/>
          <w:sz w:val="28"/>
          <w:szCs w:val="28"/>
        </w:rPr>
        <w:drawing>
          <wp:inline distT="0" distB="0" distL="0" distR="0">
            <wp:extent cx="6372225" cy="8901387"/>
            <wp:effectExtent l="19050" t="0" r="9525" b="0"/>
            <wp:docPr id="2" name="Рисунок 1" descr="C:\Users\Секретарь\Desktop\положение 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положение _page-0001 (1).jpg"/>
                    <pic:cNvPicPr>
                      <a:picLocks noChangeAspect="1" noChangeArrowheads="1"/>
                    </pic:cNvPicPr>
                  </pic:nvPicPr>
                  <pic:blipFill>
                    <a:blip r:embed="rId7" cstate="print"/>
                    <a:srcRect l="8498" t="7534" r="5235" b="6621"/>
                    <a:stretch>
                      <a:fillRect/>
                    </a:stretch>
                  </pic:blipFill>
                  <pic:spPr bwMode="auto">
                    <a:xfrm>
                      <a:off x="0" y="0"/>
                      <a:ext cx="6372225" cy="8901387"/>
                    </a:xfrm>
                    <a:prstGeom prst="rect">
                      <a:avLst/>
                    </a:prstGeom>
                    <a:noFill/>
                    <a:ln w="9525">
                      <a:noFill/>
                      <a:miter lim="800000"/>
                      <a:headEnd/>
                      <a:tailEnd/>
                    </a:ln>
                  </pic:spPr>
                </pic:pic>
              </a:graphicData>
            </a:graphic>
          </wp:inline>
        </w:drawing>
      </w:r>
    </w:p>
    <w:p w:rsidR="00C72FFF" w:rsidRPr="00C72FFF" w:rsidRDefault="00C72FFF" w:rsidP="00C72FFF">
      <w:pPr>
        <w:pStyle w:val="10"/>
        <w:spacing w:before="0"/>
        <w:rPr>
          <w:rFonts w:ascii="Times New Roman" w:hAnsi="Times New Roman" w:cs="Times New Roman"/>
          <w:b w:val="0"/>
          <w:color w:val="auto"/>
          <w:sz w:val="28"/>
          <w:szCs w:val="28"/>
        </w:rPr>
      </w:pPr>
    </w:p>
    <w:p w:rsidR="003D0608" w:rsidRPr="003D0608" w:rsidRDefault="003D0608" w:rsidP="003D0608">
      <w:pPr>
        <w:spacing w:after="0" w:line="240" w:lineRule="auto"/>
        <w:ind w:firstLine="709"/>
        <w:jc w:val="both"/>
        <w:rPr>
          <w:rFonts w:ascii="Times New Roman" w:hAnsi="Times New Roman"/>
          <w:b/>
          <w:iCs/>
          <w:sz w:val="28"/>
          <w:szCs w:val="28"/>
        </w:rPr>
      </w:pPr>
    </w:p>
    <w:p w:rsidR="003D0608" w:rsidRPr="00C83458" w:rsidRDefault="003D0608" w:rsidP="00C83458">
      <w:pPr>
        <w:pStyle w:val="a3"/>
        <w:numPr>
          <w:ilvl w:val="0"/>
          <w:numId w:val="1"/>
        </w:numPr>
        <w:spacing w:after="0" w:line="240" w:lineRule="auto"/>
        <w:ind w:left="142" w:hanging="142"/>
        <w:jc w:val="both"/>
        <w:rPr>
          <w:rFonts w:ascii="Times New Roman" w:hAnsi="Times New Roman"/>
          <w:iCs/>
          <w:sz w:val="28"/>
          <w:szCs w:val="28"/>
        </w:rPr>
      </w:pPr>
      <w:r w:rsidRPr="00C83458">
        <w:rPr>
          <w:rFonts w:ascii="Times New Roman" w:hAnsi="Times New Roman"/>
          <w:iCs/>
          <w:sz w:val="28"/>
          <w:szCs w:val="28"/>
        </w:rPr>
        <w:t>экспертиза – всестороннее изучение состояния образовательных процессов, условий и результатов образовательной деятельности;</w:t>
      </w:r>
    </w:p>
    <w:p w:rsidR="003D0608" w:rsidRPr="00C83458" w:rsidRDefault="003D0608" w:rsidP="00C83458">
      <w:pPr>
        <w:pStyle w:val="a3"/>
        <w:numPr>
          <w:ilvl w:val="0"/>
          <w:numId w:val="1"/>
        </w:numPr>
        <w:spacing w:after="0" w:line="240" w:lineRule="auto"/>
        <w:ind w:left="142" w:hanging="142"/>
        <w:jc w:val="both"/>
        <w:rPr>
          <w:rFonts w:ascii="Times New Roman" w:hAnsi="Times New Roman"/>
          <w:iCs/>
          <w:sz w:val="28"/>
          <w:szCs w:val="28"/>
        </w:rPr>
      </w:pPr>
      <w:r w:rsidRPr="00C83458">
        <w:rPr>
          <w:rFonts w:ascii="Times New Roman" w:hAnsi="Times New Roman"/>
          <w:iCs/>
          <w:sz w:val="28"/>
          <w:szCs w:val="28"/>
        </w:rPr>
        <w:t>измерения – оценка уровня образовательных достижений с помощью контрольных измерительных материалов (далее – КИМ) (контрольных работ, тестов, анкет и др.), имеющих стандартизированную форму, и содержание которых соответствует реализуемым образовательным программам и требованиям федеральных государственных образовательных стандартов общего образования (далее – ФГОС).</w:t>
      </w:r>
    </w:p>
    <w:p w:rsidR="003D0608" w:rsidRPr="00880256" w:rsidRDefault="00C83458" w:rsidP="00C83458">
      <w:pPr>
        <w:spacing w:after="0" w:line="240" w:lineRule="auto"/>
        <w:jc w:val="both"/>
        <w:rPr>
          <w:rFonts w:ascii="Times New Roman" w:hAnsi="Times New Roman"/>
          <w:iCs/>
          <w:sz w:val="28"/>
          <w:szCs w:val="28"/>
        </w:rPr>
      </w:pPr>
      <w:r>
        <w:rPr>
          <w:rFonts w:ascii="Times New Roman" w:hAnsi="Times New Roman"/>
          <w:iCs/>
          <w:sz w:val="28"/>
          <w:szCs w:val="28"/>
        </w:rPr>
        <w:t>1.6</w:t>
      </w:r>
      <w:r w:rsidR="003D0608" w:rsidRPr="00880256">
        <w:rPr>
          <w:rFonts w:ascii="Times New Roman" w:hAnsi="Times New Roman"/>
          <w:iCs/>
          <w:sz w:val="28"/>
          <w:szCs w:val="28"/>
        </w:rPr>
        <w:t>. Положение, а также дополнения и изменения к нему утверждаются приказом директора школы после обсуждения с педагогами, родителями школьников, педагогическим советом и иными заинтересованными организациями.</w:t>
      </w:r>
    </w:p>
    <w:p w:rsidR="003D0608" w:rsidRPr="00880256" w:rsidRDefault="00C83458" w:rsidP="00C83458">
      <w:pPr>
        <w:spacing w:after="0" w:line="240" w:lineRule="auto"/>
        <w:jc w:val="both"/>
        <w:rPr>
          <w:rFonts w:ascii="Times New Roman" w:hAnsi="Times New Roman"/>
          <w:iCs/>
          <w:sz w:val="28"/>
          <w:szCs w:val="28"/>
        </w:rPr>
      </w:pPr>
      <w:r>
        <w:rPr>
          <w:rFonts w:ascii="Times New Roman" w:hAnsi="Times New Roman"/>
          <w:iCs/>
          <w:sz w:val="28"/>
          <w:szCs w:val="28"/>
        </w:rPr>
        <w:t>1.7</w:t>
      </w:r>
      <w:r w:rsidR="003D0608" w:rsidRPr="00880256">
        <w:rPr>
          <w:rFonts w:ascii="Times New Roman" w:hAnsi="Times New Roman"/>
          <w:iCs/>
          <w:sz w:val="28"/>
          <w:szCs w:val="28"/>
        </w:rPr>
        <w:t>. Оценка качества образования в школе проводится в соответствии с планом работы.</w:t>
      </w:r>
    </w:p>
    <w:p w:rsidR="003D0608" w:rsidRPr="00880256" w:rsidRDefault="00C83458" w:rsidP="00C83458">
      <w:pPr>
        <w:spacing w:after="0" w:line="240" w:lineRule="auto"/>
        <w:jc w:val="both"/>
        <w:rPr>
          <w:rFonts w:ascii="Times New Roman" w:hAnsi="Times New Roman"/>
          <w:iCs/>
          <w:sz w:val="28"/>
          <w:szCs w:val="28"/>
        </w:rPr>
      </w:pPr>
      <w:r>
        <w:rPr>
          <w:rFonts w:ascii="Times New Roman" w:hAnsi="Times New Roman"/>
          <w:iCs/>
          <w:sz w:val="28"/>
          <w:szCs w:val="28"/>
        </w:rPr>
        <w:t>1.8</w:t>
      </w:r>
      <w:r w:rsidR="003D0608" w:rsidRPr="00880256">
        <w:rPr>
          <w:rFonts w:ascii="Times New Roman" w:hAnsi="Times New Roman"/>
          <w:iCs/>
          <w:sz w:val="28"/>
          <w:szCs w:val="28"/>
        </w:rPr>
        <w:t>. Основными принципами функционирования ВСОКО являются:</w:t>
      </w:r>
    </w:p>
    <w:p w:rsidR="003D0608" w:rsidRPr="00C83458" w:rsidRDefault="003D0608" w:rsidP="00C83458">
      <w:pPr>
        <w:pStyle w:val="a3"/>
        <w:numPr>
          <w:ilvl w:val="0"/>
          <w:numId w:val="3"/>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согласование и утверждение единых критериев оценивания, преимущественное использование объективных оценочных методов и процедур;</w:t>
      </w:r>
    </w:p>
    <w:p w:rsidR="003D0608" w:rsidRPr="00C83458" w:rsidRDefault="003D0608" w:rsidP="00C83458">
      <w:pPr>
        <w:pStyle w:val="a3"/>
        <w:numPr>
          <w:ilvl w:val="0"/>
          <w:numId w:val="3"/>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 xml:space="preserve">включение педагогических работников в </w:t>
      </w:r>
      <w:proofErr w:type="spellStart"/>
      <w:r w:rsidRPr="00C83458">
        <w:rPr>
          <w:rFonts w:ascii="Times New Roman" w:hAnsi="Times New Roman"/>
          <w:iCs/>
          <w:sz w:val="28"/>
          <w:szCs w:val="28"/>
        </w:rPr>
        <w:t>критериальный</w:t>
      </w:r>
      <w:proofErr w:type="spellEnd"/>
      <w:r w:rsidRPr="00C83458">
        <w:rPr>
          <w:rFonts w:ascii="Times New Roman" w:hAnsi="Times New Roman"/>
          <w:iCs/>
          <w:sz w:val="28"/>
          <w:szCs w:val="28"/>
        </w:rPr>
        <w:t xml:space="preserve"> самоанализ и самооценку деятельности;</w:t>
      </w:r>
    </w:p>
    <w:p w:rsidR="003D0608" w:rsidRPr="00C83458" w:rsidRDefault="003D0608" w:rsidP="00C83458">
      <w:pPr>
        <w:pStyle w:val="a3"/>
        <w:numPr>
          <w:ilvl w:val="0"/>
          <w:numId w:val="3"/>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 xml:space="preserve">соизмерение </w:t>
      </w:r>
      <w:proofErr w:type="gramStart"/>
      <w:r w:rsidRPr="00C83458">
        <w:rPr>
          <w:rFonts w:ascii="Times New Roman" w:hAnsi="Times New Roman"/>
          <w:iCs/>
          <w:sz w:val="28"/>
          <w:szCs w:val="28"/>
        </w:rPr>
        <w:t>размеров оплаты труда</w:t>
      </w:r>
      <w:proofErr w:type="gramEnd"/>
      <w:r w:rsidRPr="00C83458">
        <w:rPr>
          <w:rFonts w:ascii="Times New Roman" w:hAnsi="Times New Roman"/>
          <w:iCs/>
          <w:sz w:val="28"/>
          <w:szCs w:val="28"/>
        </w:rPr>
        <w:t xml:space="preserve"> педагогических работников с его результатами и условиями, дифференциация этих размеров в зависимости от конкретных результатов.</w:t>
      </w:r>
    </w:p>
    <w:p w:rsidR="003D0608" w:rsidRDefault="003D0608" w:rsidP="003D0608">
      <w:pPr>
        <w:spacing w:after="0" w:line="240" w:lineRule="auto"/>
        <w:ind w:firstLine="709"/>
        <w:jc w:val="both"/>
        <w:rPr>
          <w:rFonts w:ascii="Times New Roman" w:hAnsi="Times New Roman"/>
          <w:b/>
          <w:iCs/>
          <w:sz w:val="28"/>
          <w:szCs w:val="28"/>
        </w:rPr>
      </w:pPr>
    </w:p>
    <w:p w:rsidR="003D0608" w:rsidRPr="00C83458" w:rsidRDefault="00C83458" w:rsidP="00C83458">
      <w:pPr>
        <w:spacing w:after="0" w:line="240" w:lineRule="auto"/>
        <w:jc w:val="both"/>
        <w:rPr>
          <w:rFonts w:ascii="Times New Roman" w:hAnsi="Times New Roman"/>
          <w:iCs/>
          <w:sz w:val="28"/>
          <w:szCs w:val="28"/>
        </w:rPr>
      </w:pPr>
      <w:r w:rsidRPr="00C83458">
        <w:rPr>
          <w:rFonts w:ascii="Times New Roman" w:hAnsi="Times New Roman"/>
          <w:iCs/>
          <w:sz w:val="28"/>
          <w:szCs w:val="28"/>
        </w:rPr>
        <w:t>2. ЦЕЛИ, ЗАДАЧИ И ФУНКЦИИ ОКО</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2.1. Целью оценки качества образования является получение объективной информации о состоянии качества образования, тенденциях, его изменениях и причинах, влияющих на его уровень.</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2.2. Основными задачами ОКО являются:</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формирование единого понимания критериев качества образования и подходов к его измерению;</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информационное, аналитическое и экспертное обеспечение мониторинга школьной системы образования;</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разработка единой информационно-технологической базы системы оценки качества образования;</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lastRenderedPageBreak/>
        <w:t>формирование ресурсной базы и обеспечение функционирования школьной образовательной статистики и оценки качества образования;</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выявление факторов, влияющих на образовательные результаты;</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повышение квалификации педагогических работников по вопросам, касающимся требований аттестации педагогов, оценки индивидуальных достижений обучающихся;</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определение рейтинга педагогов и участие в решении о стимулирующей надбавке к заработной плате за высокое качество обучения и воспитания;</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стимулирование инновационных процессов к поддержанию и постоянному повышению качества и конкурентоспособности.</w:t>
      </w:r>
    </w:p>
    <w:p w:rsidR="003D0608" w:rsidRPr="00C83458" w:rsidRDefault="003D0608" w:rsidP="00C83458">
      <w:pPr>
        <w:pStyle w:val="a3"/>
        <w:spacing w:after="0" w:line="240" w:lineRule="auto"/>
        <w:ind w:left="0"/>
        <w:jc w:val="both"/>
        <w:rPr>
          <w:rFonts w:ascii="Times New Roman" w:hAnsi="Times New Roman"/>
          <w:iCs/>
          <w:sz w:val="28"/>
          <w:szCs w:val="28"/>
        </w:rPr>
      </w:pPr>
      <w:r w:rsidRPr="00C83458">
        <w:rPr>
          <w:rFonts w:ascii="Times New Roman" w:hAnsi="Times New Roman"/>
          <w:iCs/>
          <w:sz w:val="28"/>
          <w:szCs w:val="28"/>
        </w:rPr>
        <w:t>2.3.Основные функции ОКО:</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аналитическое сопровождение управления качеством обучения и воспитания школьников;</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экспертиза, диагностика, оценка и прогноз основных тенденций развития школы;</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информационное обеспечение управленческих решений по проблемам повышения качества образования;</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обеспечение внешних пользователей информацией о развитии образования в школе.</w:t>
      </w:r>
    </w:p>
    <w:p w:rsidR="003D0608" w:rsidRPr="00C83458" w:rsidRDefault="003D0608" w:rsidP="00C83458">
      <w:pPr>
        <w:pStyle w:val="a3"/>
        <w:spacing w:after="0" w:line="240" w:lineRule="auto"/>
        <w:ind w:left="0"/>
        <w:jc w:val="both"/>
        <w:rPr>
          <w:rFonts w:ascii="Times New Roman" w:hAnsi="Times New Roman"/>
          <w:iCs/>
          <w:sz w:val="28"/>
          <w:szCs w:val="28"/>
        </w:rPr>
      </w:pPr>
      <w:r w:rsidRPr="00C83458">
        <w:rPr>
          <w:rFonts w:ascii="Times New Roman" w:hAnsi="Times New Roman"/>
          <w:iCs/>
          <w:sz w:val="28"/>
          <w:szCs w:val="28"/>
        </w:rPr>
        <w:t>2.4. Объектами оценки качества образования являются:</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 xml:space="preserve">учебные и </w:t>
      </w:r>
      <w:proofErr w:type="spellStart"/>
      <w:r w:rsidRPr="00C83458">
        <w:rPr>
          <w:rFonts w:ascii="Times New Roman" w:hAnsi="Times New Roman"/>
          <w:iCs/>
          <w:sz w:val="28"/>
          <w:szCs w:val="28"/>
        </w:rPr>
        <w:t>внеучебные</w:t>
      </w:r>
      <w:proofErr w:type="spellEnd"/>
      <w:r w:rsidRPr="00C83458">
        <w:rPr>
          <w:rFonts w:ascii="Times New Roman" w:hAnsi="Times New Roman"/>
          <w:iCs/>
          <w:sz w:val="28"/>
          <w:szCs w:val="28"/>
        </w:rPr>
        <w:t xml:space="preserve"> достижения учащихся;</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продуктивность, профессионализм и квалификация педагогических работников.</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результаты деятельности школы.</w:t>
      </w:r>
    </w:p>
    <w:p w:rsidR="003D0608" w:rsidRPr="00C83458" w:rsidRDefault="003D0608" w:rsidP="00C83458">
      <w:pPr>
        <w:pStyle w:val="a3"/>
        <w:spacing w:after="0" w:line="240" w:lineRule="auto"/>
        <w:ind w:left="0"/>
        <w:jc w:val="both"/>
        <w:rPr>
          <w:rFonts w:ascii="Times New Roman" w:hAnsi="Times New Roman"/>
          <w:iCs/>
          <w:sz w:val="28"/>
          <w:szCs w:val="28"/>
        </w:rPr>
      </w:pPr>
      <w:r w:rsidRPr="00C83458">
        <w:rPr>
          <w:rFonts w:ascii="Times New Roman" w:hAnsi="Times New Roman"/>
          <w:iCs/>
          <w:sz w:val="28"/>
          <w:szCs w:val="28"/>
        </w:rPr>
        <w:t>2.5. Предмет оценки:</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качество образовательных результатов;</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качество реализации образовательного процесса;</w:t>
      </w:r>
    </w:p>
    <w:p w:rsidR="003D0608" w:rsidRPr="00C83458" w:rsidRDefault="003D0608" w:rsidP="00C83458">
      <w:pPr>
        <w:pStyle w:val="a3"/>
        <w:numPr>
          <w:ilvl w:val="0"/>
          <w:numId w:val="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качество условий, обеспечивающих образовательный процесс.</w:t>
      </w:r>
    </w:p>
    <w:p w:rsidR="003D0608" w:rsidRDefault="003D0608" w:rsidP="003D0608">
      <w:pPr>
        <w:spacing w:after="0" w:line="240" w:lineRule="auto"/>
        <w:ind w:firstLine="567"/>
        <w:jc w:val="both"/>
        <w:rPr>
          <w:rFonts w:ascii="Times New Roman" w:hAnsi="Times New Roman"/>
          <w:b/>
          <w:iCs/>
          <w:sz w:val="28"/>
          <w:szCs w:val="28"/>
        </w:rPr>
      </w:pPr>
    </w:p>
    <w:p w:rsidR="003D0608" w:rsidRPr="00C83458" w:rsidRDefault="00C83458" w:rsidP="00C83458">
      <w:pPr>
        <w:spacing w:after="0" w:line="240" w:lineRule="auto"/>
        <w:jc w:val="both"/>
        <w:rPr>
          <w:rFonts w:ascii="Times New Roman" w:hAnsi="Times New Roman"/>
          <w:iCs/>
          <w:sz w:val="28"/>
          <w:szCs w:val="28"/>
        </w:rPr>
      </w:pPr>
      <w:r w:rsidRPr="00C83458">
        <w:rPr>
          <w:rFonts w:ascii="Times New Roman" w:hAnsi="Times New Roman"/>
          <w:iCs/>
          <w:sz w:val="28"/>
          <w:szCs w:val="28"/>
        </w:rPr>
        <w:t>3. НАПРАВЛЕНИЯ ДЕЯТЕЛЬНОСТИ ОКО</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3.1. Оценка качества образования осуществляется посредством:</w:t>
      </w:r>
    </w:p>
    <w:p w:rsidR="003D0608" w:rsidRPr="00C83458" w:rsidRDefault="003D0608" w:rsidP="00C83458">
      <w:pPr>
        <w:pStyle w:val="a3"/>
        <w:numPr>
          <w:ilvl w:val="0"/>
          <w:numId w:val="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системы внутренней оценки качества образования;</w:t>
      </w:r>
    </w:p>
    <w:p w:rsidR="003D0608" w:rsidRPr="00C83458" w:rsidRDefault="003D0608" w:rsidP="00C83458">
      <w:pPr>
        <w:pStyle w:val="a3"/>
        <w:numPr>
          <w:ilvl w:val="0"/>
          <w:numId w:val="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общественной экспертизы качества образования, которая организуется силами общественных организаций и объединений, родителей учащихся (оценка удовлетворенности качеством образования);</w:t>
      </w:r>
    </w:p>
    <w:p w:rsidR="003D0608" w:rsidRPr="00C83458" w:rsidRDefault="003D0608" w:rsidP="00C83458">
      <w:pPr>
        <w:pStyle w:val="a3"/>
        <w:numPr>
          <w:ilvl w:val="0"/>
          <w:numId w:val="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профессиональной экспертизы качества образования, организуемой профессиональным образовательным сообществом (внешний аудит);</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3.2. Организационная структура ОКО включает администрацию школы, педагогический совет, методические объединения учителей, школьный управляющий совет  и др.</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lastRenderedPageBreak/>
        <w:t>3.3. Согласованная работа всех организационных структур позволяет обеспечить достоверную внутреннюю оценку качества образования.</w:t>
      </w:r>
    </w:p>
    <w:p w:rsidR="003D0608" w:rsidRDefault="003D0608" w:rsidP="003D0608">
      <w:pPr>
        <w:spacing w:after="0" w:line="240" w:lineRule="auto"/>
        <w:ind w:firstLine="709"/>
        <w:jc w:val="both"/>
        <w:rPr>
          <w:rFonts w:ascii="Times New Roman" w:hAnsi="Times New Roman"/>
          <w:b/>
          <w:iCs/>
          <w:sz w:val="28"/>
          <w:szCs w:val="28"/>
        </w:rPr>
      </w:pPr>
    </w:p>
    <w:p w:rsidR="003D0608" w:rsidRPr="00C83458" w:rsidRDefault="00C83458" w:rsidP="00C83458">
      <w:pPr>
        <w:spacing w:after="0" w:line="240" w:lineRule="auto"/>
        <w:jc w:val="both"/>
        <w:rPr>
          <w:rFonts w:ascii="Times New Roman" w:hAnsi="Times New Roman"/>
          <w:iCs/>
          <w:sz w:val="28"/>
          <w:szCs w:val="28"/>
        </w:rPr>
      </w:pPr>
      <w:r w:rsidRPr="00C83458">
        <w:rPr>
          <w:rFonts w:ascii="Times New Roman" w:hAnsi="Times New Roman"/>
          <w:iCs/>
          <w:sz w:val="28"/>
          <w:szCs w:val="28"/>
        </w:rPr>
        <w:t>4. ОРГАНИЗАЦИЯ И ТЕХНОЛОГИЯ  ОЦЕНКИ КАЧЕСТВА ОБРАЗОВАНИЯ</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4.1. Оценка качества образования включает систему сбора и первичной обработки данных, систему анализа и оценки качества образования, систему</w:t>
      </w:r>
      <w:r w:rsidRPr="003D0608">
        <w:rPr>
          <w:rFonts w:ascii="Times New Roman" w:hAnsi="Times New Roman"/>
          <w:iCs/>
          <w:sz w:val="28"/>
          <w:szCs w:val="28"/>
        </w:rPr>
        <w:t xml:space="preserve"> </w:t>
      </w:r>
      <w:r w:rsidRPr="00880256">
        <w:rPr>
          <w:rFonts w:ascii="Times New Roman" w:hAnsi="Times New Roman"/>
          <w:iCs/>
          <w:sz w:val="28"/>
          <w:szCs w:val="28"/>
        </w:rPr>
        <w:t>обеспечения статистической и аналитической информацией всех субъектов школьного образования.</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4.2. Работа осуществляется посредством существующих процедур оценки качества образования:</w:t>
      </w:r>
    </w:p>
    <w:p w:rsidR="003D0608" w:rsidRPr="00C83458" w:rsidRDefault="003D0608" w:rsidP="00C83458">
      <w:pPr>
        <w:pStyle w:val="a3"/>
        <w:numPr>
          <w:ilvl w:val="0"/>
          <w:numId w:val="8"/>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мониторинг образовательных достижений обучающихся на разных ступенях обучения (внутренняя и внешняя диагностика);</w:t>
      </w:r>
    </w:p>
    <w:p w:rsidR="003D0608" w:rsidRPr="00C83458" w:rsidRDefault="003D0608" w:rsidP="00C83458">
      <w:pPr>
        <w:pStyle w:val="a3"/>
        <w:numPr>
          <w:ilvl w:val="0"/>
          <w:numId w:val="8"/>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анализ творческих достижений школьников, результатов аттестации педагогических и руководящих работников;</w:t>
      </w:r>
    </w:p>
    <w:p w:rsidR="003D0608" w:rsidRPr="00C83458" w:rsidRDefault="003D0608" w:rsidP="00C83458">
      <w:pPr>
        <w:pStyle w:val="a3"/>
        <w:numPr>
          <w:ilvl w:val="0"/>
          <w:numId w:val="8"/>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результаты паспортизации учебных кабинетов школы;</w:t>
      </w:r>
    </w:p>
    <w:p w:rsidR="003D0608" w:rsidRPr="00C83458" w:rsidRDefault="003D0608" w:rsidP="00C83458">
      <w:pPr>
        <w:pStyle w:val="a3"/>
        <w:numPr>
          <w:ilvl w:val="0"/>
          <w:numId w:val="8"/>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 xml:space="preserve">результаты </w:t>
      </w:r>
      <w:proofErr w:type="spellStart"/>
      <w:r w:rsidRPr="00C83458">
        <w:rPr>
          <w:rFonts w:ascii="Times New Roman" w:hAnsi="Times New Roman"/>
          <w:iCs/>
          <w:sz w:val="28"/>
          <w:szCs w:val="28"/>
        </w:rPr>
        <w:t>самообследования</w:t>
      </w:r>
      <w:proofErr w:type="spellEnd"/>
      <w:r w:rsidRPr="00C83458">
        <w:rPr>
          <w:rFonts w:ascii="Times New Roman" w:hAnsi="Times New Roman"/>
          <w:iCs/>
          <w:sz w:val="28"/>
          <w:szCs w:val="28"/>
        </w:rPr>
        <w:t>;</w:t>
      </w:r>
    </w:p>
    <w:p w:rsidR="003D0608" w:rsidRPr="00C83458" w:rsidRDefault="003D0608" w:rsidP="00C83458">
      <w:pPr>
        <w:pStyle w:val="a3"/>
        <w:numPr>
          <w:ilvl w:val="0"/>
          <w:numId w:val="8"/>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система внутренней оценки качества образования;</w:t>
      </w:r>
    </w:p>
    <w:p w:rsidR="003D0608" w:rsidRPr="00C83458" w:rsidRDefault="003D0608" w:rsidP="00C83458">
      <w:pPr>
        <w:pStyle w:val="a3"/>
        <w:numPr>
          <w:ilvl w:val="0"/>
          <w:numId w:val="8"/>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система исследований здоровья школьников, проводимых по инициативе школьной медицинской службы и администрации школы;</w:t>
      </w:r>
    </w:p>
    <w:p w:rsidR="003D0608" w:rsidRPr="00C83458" w:rsidRDefault="003D0608" w:rsidP="00C83458">
      <w:pPr>
        <w:pStyle w:val="a3"/>
        <w:numPr>
          <w:ilvl w:val="0"/>
          <w:numId w:val="8"/>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 xml:space="preserve">система </w:t>
      </w:r>
      <w:proofErr w:type="spellStart"/>
      <w:r w:rsidRPr="00C83458">
        <w:rPr>
          <w:rFonts w:ascii="Times New Roman" w:hAnsi="Times New Roman"/>
          <w:iCs/>
          <w:sz w:val="28"/>
          <w:szCs w:val="28"/>
        </w:rPr>
        <w:t>внутришкольного</w:t>
      </w:r>
      <w:proofErr w:type="spellEnd"/>
      <w:r w:rsidRPr="00C83458">
        <w:rPr>
          <w:rFonts w:ascii="Times New Roman" w:hAnsi="Times New Roman"/>
          <w:iCs/>
          <w:sz w:val="28"/>
          <w:szCs w:val="28"/>
        </w:rPr>
        <w:t xml:space="preserve"> скрининга психологического комфорта;</w:t>
      </w:r>
    </w:p>
    <w:p w:rsidR="003D0608" w:rsidRPr="00C83458" w:rsidRDefault="003D0608" w:rsidP="00C83458">
      <w:pPr>
        <w:pStyle w:val="a3"/>
        <w:numPr>
          <w:ilvl w:val="0"/>
          <w:numId w:val="8"/>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другие психолого-педагогические, медицинские и социологические исследования, проводимые по инициативе субъектов образовательного процесса.</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4.3. Периодичность проведения оценки качества образования, субъекты оценочной деятельности, формы представления результатов оценивания, а также номенклатура показателей и параметров качества и их эталонные значения устанавливаются в регламенте оценки качества образования.</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4.4. Внутренняя оценка качества образования осуществляется на основе существующей системы показателей и параметров, характеризующих основные аспекты качества образования (качество результата, качество условий и качество процесса):</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4.4.1. Качество образовательных результатов:</w:t>
      </w:r>
    </w:p>
    <w:p w:rsidR="003D0608" w:rsidRPr="00C83458" w:rsidRDefault="003D0608" w:rsidP="00C83458">
      <w:pPr>
        <w:pStyle w:val="a3"/>
        <w:numPr>
          <w:ilvl w:val="0"/>
          <w:numId w:val="10"/>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предметные результаты обучения (включая сравнение данных внутренней и внешней диагностики, в т. ч. ГИА-9 и ГИА-11</w:t>
      </w:r>
      <w:r w:rsidR="00C83458" w:rsidRPr="00C83458">
        <w:rPr>
          <w:rFonts w:ascii="Times New Roman" w:hAnsi="Times New Roman"/>
          <w:iCs/>
          <w:sz w:val="28"/>
          <w:szCs w:val="28"/>
        </w:rPr>
        <w:t>, ВПР</w:t>
      </w:r>
      <w:r w:rsidRPr="00C83458">
        <w:rPr>
          <w:rFonts w:ascii="Times New Roman" w:hAnsi="Times New Roman"/>
          <w:iCs/>
          <w:sz w:val="28"/>
          <w:szCs w:val="28"/>
        </w:rPr>
        <w:t>);</w:t>
      </w:r>
    </w:p>
    <w:p w:rsidR="003D0608" w:rsidRPr="00C83458" w:rsidRDefault="003D0608" w:rsidP="00C83458">
      <w:pPr>
        <w:pStyle w:val="a3"/>
        <w:numPr>
          <w:ilvl w:val="0"/>
          <w:numId w:val="10"/>
        </w:numPr>
        <w:spacing w:after="0" w:line="240" w:lineRule="auto"/>
        <w:ind w:left="0" w:firstLine="0"/>
        <w:jc w:val="both"/>
        <w:rPr>
          <w:rFonts w:ascii="Times New Roman" w:hAnsi="Times New Roman"/>
          <w:iCs/>
          <w:sz w:val="28"/>
          <w:szCs w:val="28"/>
        </w:rPr>
      </w:pPr>
      <w:proofErr w:type="spellStart"/>
      <w:r w:rsidRPr="00C83458">
        <w:rPr>
          <w:rFonts w:ascii="Times New Roman" w:hAnsi="Times New Roman"/>
          <w:iCs/>
          <w:sz w:val="28"/>
          <w:szCs w:val="28"/>
        </w:rPr>
        <w:t>метапредметные</w:t>
      </w:r>
      <w:proofErr w:type="spellEnd"/>
      <w:r w:rsidRPr="00C83458">
        <w:rPr>
          <w:rFonts w:ascii="Times New Roman" w:hAnsi="Times New Roman"/>
          <w:iCs/>
          <w:sz w:val="28"/>
          <w:szCs w:val="28"/>
        </w:rPr>
        <w:t xml:space="preserve"> результаты обучения (включая сравнение данных внутренней и внешней диагностики</w:t>
      </w:r>
      <w:r w:rsidR="00C83458" w:rsidRPr="00C83458">
        <w:rPr>
          <w:rFonts w:ascii="Times New Roman" w:hAnsi="Times New Roman"/>
          <w:iCs/>
          <w:sz w:val="28"/>
          <w:szCs w:val="28"/>
        </w:rPr>
        <w:t>, в т.ч. ВПР</w:t>
      </w:r>
      <w:r w:rsidRPr="00C83458">
        <w:rPr>
          <w:rFonts w:ascii="Times New Roman" w:hAnsi="Times New Roman"/>
          <w:iCs/>
          <w:sz w:val="28"/>
          <w:szCs w:val="28"/>
        </w:rPr>
        <w:t>);</w:t>
      </w:r>
    </w:p>
    <w:p w:rsidR="003D0608" w:rsidRPr="00C83458" w:rsidRDefault="003D0608" w:rsidP="00C83458">
      <w:pPr>
        <w:pStyle w:val="a3"/>
        <w:numPr>
          <w:ilvl w:val="0"/>
          <w:numId w:val="10"/>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личностные результаты (включая показатели социализации учащихся);</w:t>
      </w:r>
    </w:p>
    <w:p w:rsidR="003D0608" w:rsidRPr="00C83458" w:rsidRDefault="003D0608" w:rsidP="00C83458">
      <w:pPr>
        <w:pStyle w:val="a3"/>
        <w:numPr>
          <w:ilvl w:val="0"/>
          <w:numId w:val="10"/>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здоровье учащихся (динамика);</w:t>
      </w:r>
    </w:p>
    <w:p w:rsidR="003D0608" w:rsidRPr="00C83458" w:rsidRDefault="003D0608" w:rsidP="00C83458">
      <w:pPr>
        <w:pStyle w:val="a3"/>
        <w:numPr>
          <w:ilvl w:val="0"/>
          <w:numId w:val="10"/>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достижения учащихся на конкурсах, соревнованиях, олимпиадах;</w:t>
      </w:r>
    </w:p>
    <w:p w:rsidR="003D0608" w:rsidRPr="00C83458" w:rsidRDefault="003D0608" w:rsidP="00C83458">
      <w:pPr>
        <w:pStyle w:val="a3"/>
        <w:numPr>
          <w:ilvl w:val="0"/>
          <w:numId w:val="10"/>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удовлетворенность родителей качеством образовательных результатов.</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4.4.2. Качество реализации образовательного процесса:</w:t>
      </w:r>
    </w:p>
    <w:p w:rsidR="003D0608" w:rsidRPr="00C83458" w:rsidRDefault="003D0608" w:rsidP="00C83458">
      <w:pPr>
        <w:pStyle w:val="a3"/>
        <w:numPr>
          <w:ilvl w:val="1"/>
          <w:numId w:val="1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основные образовательные программы (соответствие требованиям ФГОС и контингенту учащихся);</w:t>
      </w:r>
    </w:p>
    <w:p w:rsidR="003D0608" w:rsidRPr="00C83458" w:rsidRDefault="003D0608" w:rsidP="00C83458">
      <w:pPr>
        <w:pStyle w:val="a3"/>
        <w:numPr>
          <w:ilvl w:val="1"/>
          <w:numId w:val="1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lastRenderedPageBreak/>
        <w:t>дополнительные образовательные программы (соответствие запросам родителей);</w:t>
      </w:r>
    </w:p>
    <w:p w:rsidR="003D0608" w:rsidRPr="00C83458" w:rsidRDefault="003D0608" w:rsidP="00C83458">
      <w:pPr>
        <w:pStyle w:val="a3"/>
        <w:numPr>
          <w:ilvl w:val="1"/>
          <w:numId w:val="1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реализация учебных планов и рабочих программ (соответствие требованиям ФГОС);</w:t>
      </w:r>
    </w:p>
    <w:p w:rsidR="003D0608" w:rsidRPr="00C83458" w:rsidRDefault="003D0608" w:rsidP="00C83458">
      <w:pPr>
        <w:pStyle w:val="a3"/>
        <w:numPr>
          <w:ilvl w:val="1"/>
          <w:numId w:val="1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качество уроков и индивидуальной работы с учащимися;</w:t>
      </w:r>
    </w:p>
    <w:p w:rsidR="003D0608" w:rsidRPr="00C83458" w:rsidRDefault="003D0608" w:rsidP="00C83458">
      <w:pPr>
        <w:pStyle w:val="a3"/>
        <w:numPr>
          <w:ilvl w:val="1"/>
          <w:numId w:val="1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качество внеурочной деятельности (включая классное руководство);</w:t>
      </w:r>
    </w:p>
    <w:p w:rsidR="003D0608" w:rsidRPr="00C83458" w:rsidRDefault="003D0608" w:rsidP="00C83458">
      <w:pPr>
        <w:pStyle w:val="a3"/>
        <w:numPr>
          <w:ilvl w:val="1"/>
          <w:numId w:val="14"/>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удовлетворенность учеников и родителей уроками и условиями в школе.</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4.4.3. Качество условий, обеспечивающих образовательный процесс:</w:t>
      </w:r>
    </w:p>
    <w:p w:rsidR="003D0608" w:rsidRPr="00C83458" w:rsidRDefault="003D0608" w:rsidP="00C83458">
      <w:pPr>
        <w:pStyle w:val="a3"/>
        <w:numPr>
          <w:ilvl w:val="1"/>
          <w:numId w:val="1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материально-техническое обеспечение;</w:t>
      </w:r>
    </w:p>
    <w:p w:rsidR="003D0608" w:rsidRPr="00C83458" w:rsidRDefault="003D0608" w:rsidP="00C83458">
      <w:pPr>
        <w:pStyle w:val="a3"/>
        <w:numPr>
          <w:ilvl w:val="1"/>
          <w:numId w:val="1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информационно-развивающая среда (включая средства ИКТ и учебно-методическое обеспечение);</w:t>
      </w:r>
    </w:p>
    <w:p w:rsidR="003D0608" w:rsidRPr="00C83458" w:rsidRDefault="003D0608" w:rsidP="00C83458">
      <w:pPr>
        <w:pStyle w:val="a3"/>
        <w:numPr>
          <w:ilvl w:val="1"/>
          <w:numId w:val="1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санитарно-гигиенические и эстетические условия;</w:t>
      </w:r>
    </w:p>
    <w:p w:rsidR="003D0608" w:rsidRPr="00C83458" w:rsidRDefault="003D0608" w:rsidP="00C83458">
      <w:pPr>
        <w:pStyle w:val="a3"/>
        <w:numPr>
          <w:ilvl w:val="1"/>
          <w:numId w:val="1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медицинское сопровождение и общественное питание;</w:t>
      </w:r>
    </w:p>
    <w:p w:rsidR="003D0608" w:rsidRPr="00C83458" w:rsidRDefault="003D0608" w:rsidP="00C83458">
      <w:pPr>
        <w:pStyle w:val="a3"/>
        <w:numPr>
          <w:ilvl w:val="1"/>
          <w:numId w:val="1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психологический климат в школе;</w:t>
      </w:r>
    </w:p>
    <w:p w:rsidR="003D0608" w:rsidRPr="00C83458" w:rsidRDefault="003D0608" w:rsidP="00C83458">
      <w:pPr>
        <w:pStyle w:val="a3"/>
        <w:numPr>
          <w:ilvl w:val="1"/>
          <w:numId w:val="1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использование социальной сферы;</w:t>
      </w:r>
    </w:p>
    <w:p w:rsidR="003D0608" w:rsidRPr="00C83458" w:rsidRDefault="003D0608" w:rsidP="00C83458">
      <w:pPr>
        <w:pStyle w:val="a3"/>
        <w:numPr>
          <w:ilvl w:val="1"/>
          <w:numId w:val="1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кадровое обеспечение (включая повышение квалификации, инновационную и научно-методическую деятельность педагогов);</w:t>
      </w:r>
    </w:p>
    <w:p w:rsidR="003D0608" w:rsidRPr="00C83458" w:rsidRDefault="003D0608" w:rsidP="00C83458">
      <w:pPr>
        <w:pStyle w:val="a3"/>
        <w:numPr>
          <w:ilvl w:val="1"/>
          <w:numId w:val="1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3D0608" w:rsidRPr="00C83458" w:rsidRDefault="003D0608" w:rsidP="00C83458">
      <w:pPr>
        <w:pStyle w:val="a3"/>
        <w:numPr>
          <w:ilvl w:val="1"/>
          <w:numId w:val="16"/>
        </w:numPr>
        <w:spacing w:after="0" w:line="240" w:lineRule="auto"/>
        <w:ind w:left="0" w:firstLine="0"/>
        <w:jc w:val="both"/>
        <w:rPr>
          <w:rFonts w:ascii="Times New Roman" w:hAnsi="Times New Roman"/>
          <w:iCs/>
          <w:sz w:val="28"/>
          <w:szCs w:val="28"/>
        </w:rPr>
      </w:pPr>
      <w:r w:rsidRPr="00C83458">
        <w:rPr>
          <w:rFonts w:ascii="Times New Roman" w:hAnsi="Times New Roman"/>
          <w:iCs/>
          <w:sz w:val="28"/>
          <w:szCs w:val="28"/>
        </w:rPr>
        <w:t>документооборот и нормативно-правовое обеспечение (включая программу развития школы).</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4.5. Основными методами установления фактических значений показателей являются экспертиза и измерение.</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 xml:space="preserve">4.6. Технологии измерения определяются видом избранных КИМ, способом их применения. Содержание КИМ, направленных на оценку уровня </w:t>
      </w:r>
      <w:proofErr w:type="spellStart"/>
      <w:r w:rsidRPr="00880256">
        <w:rPr>
          <w:rFonts w:ascii="Times New Roman" w:hAnsi="Times New Roman"/>
          <w:iCs/>
          <w:sz w:val="28"/>
          <w:szCs w:val="28"/>
        </w:rPr>
        <w:t>обученности</w:t>
      </w:r>
      <w:proofErr w:type="spellEnd"/>
      <w:r w:rsidRPr="00880256">
        <w:rPr>
          <w:rFonts w:ascii="Times New Roman" w:hAnsi="Times New Roman"/>
          <w:iCs/>
          <w:sz w:val="28"/>
          <w:szCs w:val="28"/>
        </w:rPr>
        <w:t xml:space="preserve"> школьников, должно соответствовать содержанию ФГОС.</w:t>
      </w:r>
    </w:p>
    <w:p w:rsidR="003D0608" w:rsidRPr="00C83458"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4.7. Итоги оценки качества образования</w:t>
      </w:r>
      <w:r w:rsidR="00C83458">
        <w:rPr>
          <w:rFonts w:ascii="Times New Roman" w:hAnsi="Times New Roman"/>
          <w:iCs/>
          <w:sz w:val="28"/>
          <w:szCs w:val="28"/>
        </w:rPr>
        <w:t xml:space="preserve"> ежегодно оглашаются на</w:t>
      </w:r>
      <w:r w:rsidRPr="00880256">
        <w:rPr>
          <w:rFonts w:ascii="Times New Roman" w:hAnsi="Times New Roman"/>
          <w:iCs/>
          <w:sz w:val="28"/>
          <w:szCs w:val="28"/>
        </w:rPr>
        <w:t xml:space="preserve"> конференции. Доступ к данной информации является свободным для всех заинтересованных лиц.</w:t>
      </w:r>
    </w:p>
    <w:p w:rsidR="003D0608" w:rsidRPr="00C83458" w:rsidRDefault="00C83458" w:rsidP="00C83458">
      <w:pPr>
        <w:spacing w:after="0" w:line="240" w:lineRule="auto"/>
        <w:jc w:val="both"/>
        <w:rPr>
          <w:rFonts w:ascii="Times New Roman" w:hAnsi="Times New Roman"/>
          <w:iCs/>
          <w:sz w:val="28"/>
          <w:szCs w:val="28"/>
        </w:rPr>
      </w:pPr>
      <w:r w:rsidRPr="00C83458">
        <w:rPr>
          <w:rFonts w:ascii="Times New Roman" w:hAnsi="Times New Roman"/>
          <w:iCs/>
          <w:sz w:val="28"/>
          <w:szCs w:val="28"/>
        </w:rPr>
        <w:t>5. ОБЩЕСТВЕННАЯ И ПРОФЕССИОНАЛЬНАЯ ЭКСПЕРТИЗА КАЧЕСТВА ОБРАЗОВАНИЯ</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5.1. ОКО предполагает широкое участие в осуществлении оценочной деятельности общественности и профессиональных объединений в качестве экспертов.</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5.2. ОКО обеспечивает реализацию прав родительской общественности и профессиональных сообществ, организаций и общественных объединений по включению в процесс оценки качества образования в школе. Участие указанных структур в оценке качества образования определяется регламентом оценки качества образования.</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 xml:space="preserve">5.3. Общественная экспертиза качества образования обеспечивает соответствие требований, предъявляемых к качеству образования, </w:t>
      </w:r>
      <w:r w:rsidRPr="00880256">
        <w:rPr>
          <w:rFonts w:ascii="Times New Roman" w:hAnsi="Times New Roman"/>
          <w:iCs/>
          <w:sz w:val="28"/>
          <w:szCs w:val="28"/>
        </w:rPr>
        <w:lastRenderedPageBreak/>
        <w:t>социальным ожиданиям и интересам общества и развитие механизмов независимой экспертизы качества образования.</w:t>
      </w:r>
    </w:p>
    <w:p w:rsidR="003D0608" w:rsidRPr="00880256" w:rsidRDefault="003D0608" w:rsidP="00C83458">
      <w:pPr>
        <w:spacing w:after="0" w:line="240" w:lineRule="auto"/>
        <w:jc w:val="both"/>
        <w:rPr>
          <w:rFonts w:ascii="Times New Roman" w:hAnsi="Times New Roman"/>
          <w:iCs/>
          <w:sz w:val="28"/>
          <w:szCs w:val="28"/>
        </w:rPr>
      </w:pPr>
      <w:r w:rsidRPr="00880256">
        <w:rPr>
          <w:rFonts w:ascii="Times New Roman" w:hAnsi="Times New Roman"/>
          <w:iCs/>
          <w:sz w:val="28"/>
          <w:szCs w:val="28"/>
        </w:rPr>
        <w:t>5.4. Основными объектами общественной экспертизы качества образования выступают:</w:t>
      </w:r>
    </w:p>
    <w:p w:rsidR="003D0608" w:rsidRPr="00D4330F" w:rsidRDefault="003D0608" w:rsidP="00D4330F">
      <w:pPr>
        <w:pStyle w:val="a3"/>
        <w:numPr>
          <w:ilvl w:val="1"/>
          <w:numId w:val="18"/>
        </w:numPr>
        <w:spacing w:after="0" w:line="240" w:lineRule="auto"/>
        <w:ind w:left="0" w:firstLine="0"/>
        <w:jc w:val="both"/>
        <w:rPr>
          <w:rFonts w:ascii="Times New Roman" w:hAnsi="Times New Roman"/>
          <w:iCs/>
          <w:sz w:val="28"/>
          <w:szCs w:val="28"/>
        </w:rPr>
      </w:pPr>
      <w:proofErr w:type="spellStart"/>
      <w:r w:rsidRPr="00D4330F">
        <w:rPr>
          <w:rFonts w:ascii="Times New Roman" w:hAnsi="Times New Roman"/>
          <w:iCs/>
          <w:sz w:val="28"/>
          <w:szCs w:val="28"/>
        </w:rPr>
        <w:t>внеучебные</w:t>
      </w:r>
      <w:proofErr w:type="spellEnd"/>
      <w:r w:rsidRPr="00D4330F">
        <w:rPr>
          <w:rFonts w:ascii="Times New Roman" w:hAnsi="Times New Roman"/>
          <w:iCs/>
          <w:sz w:val="28"/>
          <w:szCs w:val="28"/>
        </w:rPr>
        <w:t xml:space="preserve"> достижения обучающихся (на основе обобщенных результатов);</w:t>
      </w:r>
    </w:p>
    <w:p w:rsidR="003D0608" w:rsidRPr="00D4330F" w:rsidRDefault="003D0608" w:rsidP="00D4330F">
      <w:pPr>
        <w:pStyle w:val="a3"/>
        <w:numPr>
          <w:ilvl w:val="1"/>
          <w:numId w:val="18"/>
        </w:numPr>
        <w:spacing w:after="0" w:line="240" w:lineRule="auto"/>
        <w:ind w:left="0" w:firstLine="0"/>
        <w:jc w:val="both"/>
        <w:rPr>
          <w:rFonts w:ascii="Times New Roman" w:hAnsi="Times New Roman"/>
          <w:iCs/>
          <w:sz w:val="28"/>
          <w:szCs w:val="28"/>
        </w:rPr>
      </w:pPr>
      <w:r w:rsidRPr="00D4330F">
        <w:rPr>
          <w:rFonts w:ascii="Times New Roman" w:hAnsi="Times New Roman"/>
          <w:iCs/>
          <w:sz w:val="28"/>
          <w:szCs w:val="28"/>
        </w:rPr>
        <w:t xml:space="preserve">общий уровень духовно-нравственного развития учащихся школы; </w:t>
      </w:r>
    </w:p>
    <w:p w:rsidR="003D0608" w:rsidRPr="00D4330F" w:rsidRDefault="003D0608" w:rsidP="00D4330F">
      <w:pPr>
        <w:pStyle w:val="a3"/>
        <w:numPr>
          <w:ilvl w:val="1"/>
          <w:numId w:val="18"/>
        </w:numPr>
        <w:spacing w:after="0" w:line="240" w:lineRule="auto"/>
        <w:ind w:left="0" w:firstLine="0"/>
        <w:jc w:val="both"/>
        <w:rPr>
          <w:rFonts w:ascii="Times New Roman" w:hAnsi="Times New Roman"/>
          <w:iCs/>
          <w:sz w:val="28"/>
          <w:szCs w:val="28"/>
        </w:rPr>
      </w:pPr>
      <w:r w:rsidRPr="00D4330F">
        <w:rPr>
          <w:rFonts w:ascii="Times New Roman" w:hAnsi="Times New Roman"/>
          <w:iCs/>
          <w:sz w:val="28"/>
          <w:szCs w:val="28"/>
        </w:rPr>
        <w:t>условия, созданные в школе в целях сохранения и укрепления психического и физического здоровья школьников;</w:t>
      </w:r>
    </w:p>
    <w:p w:rsidR="003D0608" w:rsidRPr="00D4330F" w:rsidRDefault="003D0608" w:rsidP="00D4330F">
      <w:pPr>
        <w:pStyle w:val="a3"/>
        <w:numPr>
          <w:ilvl w:val="1"/>
          <w:numId w:val="18"/>
        </w:numPr>
        <w:spacing w:after="0" w:line="240" w:lineRule="auto"/>
        <w:ind w:left="0" w:firstLine="0"/>
        <w:jc w:val="both"/>
        <w:rPr>
          <w:rFonts w:ascii="Times New Roman" w:hAnsi="Times New Roman"/>
          <w:iCs/>
          <w:sz w:val="28"/>
          <w:szCs w:val="28"/>
        </w:rPr>
      </w:pPr>
      <w:r w:rsidRPr="00D4330F">
        <w:rPr>
          <w:rFonts w:ascii="Times New Roman" w:hAnsi="Times New Roman"/>
          <w:iCs/>
          <w:sz w:val="28"/>
          <w:szCs w:val="28"/>
        </w:rPr>
        <w:t>эффективность управления школой, в т. ч. в финансово-экономической сфере.</w:t>
      </w:r>
    </w:p>
    <w:p w:rsidR="003D0608" w:rsidRPr="00880256" w:rsidRDefault="003D0608" w:rsidP="00D4330F">
      <w:pPr>
        <w:spacing w:after="0" w:line="240" w:lineRule="auto"/>
        <w:jc w:val="both"/>
        <w:rPr>
          <w:rFonts w:ascii="Times New Roman" w:hAnsi="Times New Roman"/>
          <w:iCs/>
          <w:sz w:val="28"/>
          <w:szCs w:val="28"/>
        </w:rPr>
      </w:pPr>
      <w:r w:rsidRPr="00880256">
        <w:rPr>
          <w:rFonts w:ascii="Times New Roman" w:hAnsi="Times New Roman"/>
          <w:iCs/>
          <w:sz w:val="28"/>
          <w:szCs w:val="28"/>
        </w:rPr>
        <w:t>5.5. Профессиональная экспертиза качества образования обеспечивает соответствие требований, предъявляемых к качеству образования, современным тенденциям развития образования и формирование специального инструментария для диагностики индивидуальных достижений обучающихся.</w:t>
      </w:r>
    </w:p>
    <w:p w:rsidR="003D0608" w:rsidRPr="00880256" w:rsidRDefault="003D0608" w:rsidP="00D4330F">
      <w:pPr>
        <w:spacing w:after="0" w:line="240" w:lineRule="auto"/>
        <w:jc w:val="both"/>
        <w:rPr>
          <w:rFonts w:ascii="Times New Roman" w:hAnsi="Times New Roman"/>
          <w:iCs/>
          <w:sz w:val="28"/>
          <w:szCs w:val="28"/>
        </w:rPr>
      </w:pPr>
      <w:r w:rsidRPr="00880256">
        <w:rPr>
          <w:rFonts w:ascii="Times New Roman" w:hAnsi="Times New Roman"/>
          <w:iCs/>
          <w:sz w:val="28"/>
          <w:szCs w:val="28"/>
        </w:rPr>
        <w:t>5.6. Основными объектами профессиональной экспертизы качества образования выступают:</w:t>
      </w:r>
    </w:p>
    <w:p w:rsidR="003D0608" w:rsidRPr="00D4330F" w:rsidRDefault="003D0608" w:rsidP="00D4330F">
      <w:pPr>
        <w:pStyle w:val="a3"/>
        <w:numPr>
          <w:ilvl w:val="1"/>
          <w:numId w:val="20"/>
        </w:numPr>
        <w:spacing w:after="0" w:line="240" w:lineRule="auto"/>
        <w:ind w:left="0" w:firstLine="0"/>
        <w:jc w:val="both"/>
        <w:rPr>
          <w:rFonts w:ascii="Times New Roman" w:hAnsi="Times New Roman"/>
          <w:iCs/>
          <w:sz w:val="28"/>
          <w:szCs w:val="28"/>
        </w:rPr>
      </w:pPr>
      <w:r w:rsidRPr="00D4330F">
        <w:rPr>
          <w:rFonts w:ascii="Times New Roman" w:hAnsi="Times New Roman"/>
          <w:iCs/>
          <w:sz w:val="28"/>
          <w:szCs w:val="28"/>
        </w:rPr>
        <w:t>качество реализации образовательных программ;</w:t>
      </w:r>
    </w:p>
    <w:p w:rsidR="003D0608" w:rsidRPr="00D4330F" w:rsidRDefault="003D0608" w:rsidP="00D4330F">
      <w:pPr>
        <w:pStyle w:val="a3"/>
        <w:numPr>
          <w:ilvl w:val="1"/>
          <w:numId w:val="20"/>
        </w:numPr>
        <w:spacing w:after="0" w:line="240" w:lineRule="auto"/>
        <w:ind w:left="0" w:firstLine="0"/>
        <w:jc w:val="both"/>
        <w:rPr>
          <w:rFonts w:ascii="Times New Roman" w:hAnsi="Times New Roman"/>
          <w:iCs/>
          <w:sz w:val="28"/>
          <w:szCs w:val="28"/>
        </w:rPr>
      </w:pPr>
      <w:proofErr w:type="gramStart"/>
      <w:r w:rsidRPr="00D4330F">
        <w:rPr>
          <w:rFonts w:ascii="Times New Roman" w:hAnsi="Times New Roman"/>
          <w:iCs/>
          <w:sz w:val="28"/>
          <w:szCs w:val="28"/>
        </w:rPr>
        <w:t>результаты тестирования, анкетирования и т. п., полученные в ходе педагогического, психологического и социально-педагогического тестирований;</w:t>
      </w:r>
      <w:proofErr w:type="gramEnd"/>
    </w:p>
    <w:p w:rsidR="003D0608" w:rsidRPr="00D4330F" w:rsidRDefault="003D0608" w:rsidP="00D4330F">
      <w:pPr>
        <w:pStyle w:val="a3"/>
        <w:numPr>
          <w:ilvl w:val="1"/>
          <w:numId w:val="20"/>
        </w:numPr>
        <w:spacing w:after="0" w:line="240" w:lineRule="auto"/>
        <w:ind w:left="0" w:firstLine="0"/>
        <w:jc w:val="both"/>
        <w:rPr>
          <w:rFonts w:ascii="Times New Roman" w:hAnsi="Times New Roman"/>
          <w:iCs/>
          <w:sz w:val="28"/>
          <w:szCs w:val="28"/>
        </w:rPr>
      </w:pPr>
      <w:r w:rsidRPr="00D4330F">
        <w:rPr>
          <w:rFonts w:ascii="Times New Roman" w:hAnsi="Times New Roman"/>
          <w:iCs/>
          <w:sz w:val="28"/>
          <w:szCs w:val="28"/>
        </w:rPr>
        <w:t>условия, созданные для реализации программ основного и дополнительного образования, реализации индивидуальных запросов обучающихся;</w:t>
      </w:r>
    </w:p>
    <w:p w:rsidR="003D0608" w:rsidRPr="00D4330F" w:rsidRDefault="003D0608" w:rsidP="00D4330F">
      <w:pPr>
        <w:pStyle w:val="a3"/>
        <w:numPr>
          <w:ilvl w:val="1"/>
          <w:numId w:val="20"/>
        </w:numPr>
        <w:spacing w:after="0" w:line="240" w:lineRule="auto"/>
        <w:ind w:left="0" w:firstLine="0"/>
        <w:jc w:val="both"/>
        <w:rPr>
          <w:rFonts w:ascii="Times New Roman" w:hAnsi="Times New Roman"/>
          <w:iCs/>
          <w:sz w:val="28"/>
          <w:szCs w:val="28"/>
        </w:rPr>
      </w:pPr>
      <w:r w:rsidRPr="00D4330F">
        <w:rPr>
          <w:rFonts w:ascii="Times New Roman" w:hAnsi="Times New Roman"/>
          <w:iCs/>
          <w:sz w:val="28"/>
          <w:szCs w:val="28"/>
        </w:rPr>
        <w:t xml:space="preserve">результаты </w:t>
      </w:r>
      <w:proofErr w:type="spellStart"/>
      <w:r w:rsidRPr="00D4330F">
        <w:rPr>
          <w:rFonts w:ascii="Times New Roman" w:hAnsi="Times New Roman"/>
          <w:iCs/>
          <w:sz w:val="28"/>
          <w:szCs w:val="28"/>
        </w:rPr>
        <w:t>самообследования</w:t>
      </w:r>
      <w:proofErr w:type="spellEnd"/>
      <w:r w:rsidRPr="00D4330F">
        <w:rPr>
          <w:rFonts w:ascii="Times New Roman" w:hAnsi="Times New Roman"/>
          <w:iCs/>
          <w:sz w:val="28"/>
          <w:szCs w:val="28"/>
        </w:rPr>
        <w:t>.</w:t>
      </w:r>
    </w:p>
    <w:p w:rsidR="003D0608" w:rsidRPr="00FE1940" w:rsidRDefault="003D0608" w:rsidP="00D4330F">
      <w:pPr>
        <w:spacing w:after="0" w:line="240" w:lineRule="auto"/>
        <w:jc w:val="both"/>
        <w:rPr>
          <w:rFonts w:ascii="Times New Roman" w:hAnsi="Times New Roman"/>
          <w:sz w:val="28"/>
          <w:szCs w:val="28"/>
        </w:rPr>
      </w:pPr>
      <w:r w:rsidRPr="00880256">
        <w:rPr>
          <w:rFonts w:ascii="Times New Roman" w:hAnsi="Times New Roman"/>
          <w:iCs/>
          <w:sz w:val="28"/>
          <w:szCs w:val="28"/>
        </w:rPr>
        <w:t>5.7. Информация о результатах общественной и профессиональной оценки качества образования доводится до общественности через публикации, публичные и аналитические доклады о состоянии качества образования на сайте школы.</w:t>
      </w:r>
    </w:p>
    <w:p w:rsidR="003D0608" w:rsidRDefault="003D0608" w:rsidP="003D0608">
      <w:pPr>
        <w:spacing w:after="0" w:line="240" w:lineRule="auto"/>
        <w:ind w:firstLine="709"/>
        <w:jc w:val="both"/>
        <w:rPr>
          <w:rFonts w:ascii="Times New Roman" w:hAnsi="Times New Roman"/>
          <w:sz w:val="28"/>
          <w:szCs w:val="28"/>
        </w:rPr>
      </w:pPr>
    </w:p>
    <w:p w:rsidR="003D0608" w:rsidRDefault="003D0608" w:rsidP="003D0608">
      <w:pPr>
        <w:spacing w:after="0" w:line="240" w:lineRule="auto"/>
        <w:ind w:firstLine="709"/>
        <w:jc w:val="both"/>
        <w:rPr>
          <w:rFonts w:ascii="Times New Roman" w:hAnsi="Times New Roman"/>
          <w:sz w:val="28"/>
          <w:szCs w:val="28"/>
        </w:rPr>
      </w:pPr>
    </w:p>
    <w:p w:rsidR="003D0608" w:rsidRDefault="003D0608" w:rsidP="003D0608">
      <w:pPr>
        <w:spacing w:after="0" w:line="240" w:lineRule="auto"/>
        <w:ind w:firstLine="709"/>
        <w:jc w:val="both"/>
        <w:rPr>
          <w:rFonts w:ascii="Times New Roman" w:hAnsi="Times New Roman"/>
          <w:sz w:val="28"/>
          <w:szCs w:val="28"/>
        </w:rPr>
      </w:pPr>
    </w:p>
    <w:p w:rsidR="003D0608" w:rsidRDefault="003D0608" w:rsidP="003D0608">
      <w:pPr>
        <w:spacing w:after="0" w:line="240" w:lineRule="auto"/>
        <w:ind w:firstLine="709"/>
        <w:jc w:val="both"/>
        <w:rPr>
          <w:rFonts w:ascii="Times New Roman" w:hAnsi="Times New Roman"/>
          <w:sz w:val="28"/>
          <w:szCs w:val="28"/>
        </w:rPr>
      </w:pPr>
    </w:p>
    <w:p w:rsidR="00930D56" w:rsidRDefault="00930D56" w:rsidP="003D0608"/>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Pr="00FE1940" w:rsidRDefault="003D0608" w:rsidP="003D0608">
      <w:pPr>
        <w:spacing w:after="0" w:line="240" w:lineRule="auto"/>
        <w:ind w:firstLine="709"/>
        <w:jc w:val="both"/>
        <w:rPr>
          <w:rFonts w:ascii="Times New Roman" w:hAnsi="Times New Roman"/>
          <w:b/>
          <w:i/>
          <w:sz w:val="28"/>
          <w:szCs w:val="28"/>
        </w:rPr>
      </w:pPr>
    </w:p>
    <w:p w:rsidR="003D0608" w:rsidRPr="00FE1940" w:rsidRDefault="003D0608" w:rsidP="003D0608">
      <w:pPr>
        <w:spacing w:after="0" w:line="240" w:lineRule="auto"/>
        <w:ind w:firstLine="709"/>
        <w:jc w:val="center"/>
        <w:rPr>
          <w:rFonts w:ascii="Times New Roman" w:hAnsi="Times New Roman"/>
          <w:b/>
          <w:i/>
          <w:sz w:val="28"/>
          <w:szCs w:val="28"/>
        </w:rPr>
      </w:pPr>
      <w:r w:rsidRPr="00FE1940">
        <w:rPr>
          <w:rFonts w:ascii="Times New Roman" w:hAnsi="Times New Roman"/>
          <w:b/>
          <w:sz w:val="28"/>
          <w:szCs w:val="28"/>
        </w:rPr>
        <w:t>Сводная итоговая ведомость.</w:t>
      </w:r>
    </w:p>
    <w:p w:rsidR="003D0608" w:rsidRPr="00FE1940" w:rsidRDefault="003D0608" w:rsidP="003D0608">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_________________________________________________________</w:t>
      </w:r>
      <w:r>
        <w:rPr>
          <w:rFonts w:ascii="Times New Roman" w:hAnsi="Times New Roman"/>
          <w:sz w:val="28"/>
          <w:szCs w:val="28"/>
        </w:rPr>
        <w:t>_______</w:t>
      </w:r>
    </w:p>
    <w:p w:rsidR="003D0608" w:rsidRPr="00FE1940" w:rsidRDefault="003D0608" w:rsidP="003D0608">
      <w:pPr>
        <w:spacing w:after="0" w:line="240" w:lineRule="auto"/>
        <w:ind w:firstLine="709"/>
        <w:jc w:val="center"/>
        <w:rPr>
          <w:rFonts w:ascii="Times New Roman" w:hAnsi="Times New Roman"/>
          <w:sz w:val="28"/>
          <w:szCs w:val="28"/>
        </w:rPr>
      </w:pPr>
      <w:r w:rsidRPr="00FE1940">
        <w:rPr>
          <w:rFonts w:ascii="Times New Roman" w:hAnsi="Times New Roman"/>
          <w:sz w:val="28"/>
          <w:szCs w:val="28"/>
        </w:rPr>
        <w:t>(Фамилия, имя, отчество)</w:t>
      </w:r>
    </w:p>
    <w:p w:rsidR="003D0608" w:rsidRPr="00FE1940" w:rsidRDefault="003D0608" w:rsidP="003D0608">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__________________________________________________________________</w:t>
      </w:r>
    </w:p>
    <w:p w:rsidR="003D0608" w:rsidRPr="00FE1940" w:rsidRDefault="003D0608" w:rsidP="003D0608">
      <w:pPr>
        <w:spacing w:after="0" w:line="240" w:lineRule="auto"/>
        <w:ind w:firstLine="709"/>
        <w:jc w:val="center"/>
        <w:rPr>
          <w:rFonts w:ascii="Times New Roman" w:hAnsi="Times New Roman"/>
          <w:sz w:val="28"/>
          <w:szCs w:val="28"/>
        </w:rPr>
      </w:pPr>
      <w:r w:rsidRPr="00FE1940">
        <w:rPr>
          <w:rFonts w:ascii="Times New Roman" w:hAnsi="Times New Roman"/>
          <w:sz w:val="28"/>
          <w:szCs w:val="28"/>
        </w:rPr>
        <w:t>(полное название образовательного учреждения)</w:t>
      </w:r>
    </w:p>
    <w:p w:rsidR="003D0608" w:rsidRDefault="003D0608" w:rsidP="003D0608">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Класс_______________________________________________________</w:t>
      </w:r>
      <w:r>
        <w:rPr>
          <w:rFonts w:ascii="Times New Roman" w:hAnsi="Times New Roman"/>
          <w:sz w:val="28"/>
          <w:szCs w:val="28"/>
        </w:rPr>
        <w:t>______</w:t>
      </w:r>
    </w:p>
    <w:p w:rsidR="003D0608" w:rsidRPr="00FE1940" w:rsidRDefault="003D0608" w:rsidP="003D0608">
      <w:pPr>
        <w:spacing w:after="0" w:line="240" w:lineRule="auto"/>
        <w:ind w:firstLine="709"/>
        <w:jc w:val="both"/>
        <w:rPr>
          <w:rFonts w:ascii="Times New Roman" w:hAnsi="Times New Roman"/>
          <w:sz w:val="28"/>
          <w:szCs w:val="28"/>
        </w:rPr>
      </w:pP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6163"/>
        <w:gridCol w:w="1799"/>
      </w:tblGrid>
      <w:tr w:rsidR="003D0608" w:rsidRPr="00446BF6" w:rsidTr="00C82229">
        <w:trPr>
          <w:trHeight w:val="503"/>
        </w:trPr>
        <w:tc>
          <w:tcPr>
            <w:tcW w:w="851" w:type="dxa"/>
            <w:vAlign w:val="bottom"/>
          </w:tcPr>
          <w:p w:rsidR="003D0608" w:rsidRPr="00446BF6" w:rsidRDefault="003D0608" w:rsidP="00C82229">
            <w:pPr>
              <w:spacing w:after="0" w:line="240" w:lineRule="auto"/>
              <w:ind w:firstLine="709"/>
              <w:jc w:val="both"/>
              <w:rPr>
                <w:rFonts w:ascii="Times New Roman" w:hAnsi="Times New Roman"/>
                <w:b/>
                <w:sz w:val="28"/>
                <w:szCs w:val="28"/>
              </w:rPr>
            </w:pPr>
            <w:r w:rsidRPr="00446BF6">
              <w:rPr>
                <w:rFonts w:ascii="Times New Roman" w:hAnsi="Times New Roman"/>
                <w:b/>
                <w:sz w:val="28"/>
                <w:szCs w:val="28"/>
              </w:rPr>
              <w:t>№</w:t>
            </w:r>
          </w:p>
        </w:tc>
        <w:tc>
          <w:tcPr>
            <w:tcW w:w="6945" w:type="dxa"/>
            <w:vAlign w:val="bottom"/>
          </w:tcPr>
          <w:p w:rsidR="003D0608" w:rsidRPr="00446BF6" w:rsidRDefault="003D0608" w:rsidP="00C82229">
            <w:pPr>
              <w:spacing w:after="0" w:line="240" w:lineRule="auto"/>
              <w:ind w:firstLine="376"/>
              <w:jc w:val="center"/>
              <w:rPr>
                <w:rFonts w:ascii="Times New Roman" w:hAnsi="Times New Roman"/>
                <w:b/>
                <w:sz w:val="28"/>
                <w:szCs w:val="28"/>
              </w:rPr>
            </w:pPr>
            <w:r w:rsidRPr="00446BF6">
              <w:rPr>
                <w:rFonts w:ascii="Times New Roman" w:hAnsi="Times New Roman"/>
                <w:b/>
                <w:sz w:val="28"/>
                <w:szCs w:val="28"/>
              </w:rPr>
              <w:t>Показатели</w:t>
            </w:r>
          </w:p>
        </w:tc>
        <w:tc>
          <w:tcPr>
            <w:tcW w:w="1985" w:type="dxa"/>
            <w:vAlign w:val="bottom"/>
          </w:tcPr>
          <w:p w:rsidR="003D0608" w:rsidRPr="00446BF6" w:rsidRDefault="003D0608" w:rsidP="00C82229">
            <w:pPr>
              <w:spacing w:after="0" w:line="240" w:lineRule="auto"/>
              <w:ind w:firstLine="709"/>
              <w:jc w:val="both"/>
              <w:rPr>
                <w:rFonts w:ascii="Times New Roman" w:hAnsi="Times New Roman"/>
                <w:b/>
                <w:sz w:val="28"/>
                <w:szCs w:val="28"/>
              </w:rPr>
            </w:pPr>
            <w:r w:rsidRPr="00446BF6">
              <w:rPr>
                <w:rFonts w:ascii="Times New Roman" w:hAnsi="Times New Roman"/>
                <w:b/>
                <w:sz w:val="28"/>
                <w:szCs w:val="28"/>
              </w:rPr>
              <w:t>Балл</w:t>
            </w:r>
          </w:p>
        </w:tc>
      </w:tr>
      <w:tr w:rsidR="003D0608" w:rsidRPr="00446BF6" w:rsidTr="00C82229">
        <w:tc>
          <w:tcPr>
            <w:tcW w:w="851" w:type="dxa"/>
          </w:tcPr>
          <w:p w:rsidR="003D0608" w:rsidRPr="00446BF6" w:rsidRDefault="003D0608" w:rsidP="00C82229">
            <w:pPr>
              <w:spacing w:after="0" w:line="240" w:lineRule="auto"/>
              <w:ind w:firstLine="709"/>
              <w:jc w:val="both"/>
              <w:rPr>
                <w:rFonts w:ascii="Times New Roman" w:hAnsi="Times New Roman"/>
                <w:sz w:val="28"/>
                <w:szCs w:val="28"/>
              </w:rPr>
            </w:pPr>
            <w:r w:rsidRPr="00446BF6">
              <w:rPr>
                <w:rFonts w:ascii="Times New Roman" w:hAnsi="Times New Roman"/>
                <w:sz w:val="28"/>
                <w:szCs w:val="28"/>
              </w:rPr>
              <w:t>1</w:t>
            </w:r>
          </w:p>
        </w:tc>
        <w:tc>
          <w:tcPr>
            <w:tcW w:w="6945" w:type="dxa"/>
          </w:tcPr>
          <w:p w:rsidR="003D0608" w:rsidRPr="00446BF6" w:rsidRDefault="003D0608" w:rsidP="00C82229">
            <w:pPr>
              <w:spacing w:after="0" w:line="240" w:lineRule="auto"/>
              <w:ind w:firstLine="376"/>
              <w:rPr>
                <w:rFonts w:ascii="Times New Roman" w:hAnsi="Times New Roman"/>
                <w:sz w:val="28"/>
                <w:szCs w:val="28"/>
              </w:rPr>
            </w:pPr>
            <w:r w:rsidRPr="00446BF6">
              <w:rPr>
                <w:rFonts w:ascii="Times New Roman" w:hAnsi="Times New Roman"/>
                <w:sz w:val="28"/>
                <w:szCs w:val="28"/>
              </w:rPr>
              <w:t>Учебная деятельность</w:t>
            </w:r>
          </w:p>
        </w:tc>
        <w:tc>
          <w:tcPr>
            <w:tcW w:w="1985" w:type="dxa"/>
          </w:tcPr>
          <w:p w:rsidR="003D0608" w:rsidRPr="00446BF6" w:rsidRDefault="003D0608" w:rsidP="00C82229">
            <w:pPr>
              <w:spacing w:after="0" w:line="240" w:lineRule="auto"/>
              <w:ind w:firstLine="709"/>
              <w:jc w:val="both"/>
              <w:rPr>
                <w:rFonts w:ascii="Times New Roman" w:hAnsi="Times New Roman"/>
                <w:sz w:val="28"/>
                <w:szCs w:val="28"/>
              </w:rPr>
            </w:pPr>
          </w:p>
        </w:tc>
      </w:tr>
      <w:tr w:rsidR="003D0608" w:rsidRPr="00446BF6" w:rsidTr="00C82229">
        <w:tc>
          <w:tcPr>
            <w:tcW w:w="851" w:type="dxa"/>
          </w:tcPr>
          <w:p w:rsidR="003D0608" w:rsidRPr="00446BF6" w:rsidRDefault="003D0608" w:rsidP="00C82229">
            <w:pPr>
              <w:spacing w:after="0" w:line="240" w:lineRule="auto"/>
              <w:ind w:firstLine="709"/>
              <w:jc w:val="both"/>
              <w:rPr>
                <w:rFonts w:ascii="Times New Roman" w:hAnsi="Times New Roman"/>
                <w:sz w:val="28"/>
                <w:szCs w:val="28"/>
              </w:rPr>
            </w:pPr>
            <w:r w:rsidRPr="00446BF6">
              <w:rPr>
                <w:rFonts w:ascii="Times New Roman" w:hAnsi="Times New Roman"/>
                <w:sz w:val="28"/>
                <w:szCs w:val="28"/>
              </w:rPr>
              <w:t xml:space="preserve">2   </w:t>
            </w:r>
          </w:p>
        </w:tc>
        <w:tc>
          <w:tcPr>
            <w:tcW w:w="6945" w:type="dxa"/>
          </w:tcPr>
          <w:p w:rsidR="003D0608" w:rsidRPr="00446BF6" w:rsidRDefault="003D0608" w:rsidP="00C82229">
            <w:pPr>
              <w:spacing w:after="0" w:line="240" w:lineRule="auto"/>
              <w:ind w:firstLine="376"/>
              <w:rPr>
                <w:rFonts w:ascii="Times New Roman" w:hAnsi="Times New Roman"/>
                <w:sz w:val="28"/>
                <w:szCs w:val="28"/>
              </w:rPr>
            </w:pPr>
            <w:r w:rsidRPr="00446BF6">
              <w:rPr>
                <w:rFonts w:ascii="Times New Roman" w:hAnsi="Times New Roman"/>
                <w:sz w:val="28"/>
                <w:szCs w:val="28"/>
              </w:rPr>
              <w:t>Достижения в олимпиадах, конкурсах</w:t>
            </w:r>
          </w:p>
        </w:tc>
        <w:tc>
          <w:tcPr>
            <w:tcW w:w="1985" w:type="dxa"/>
          </w:tcPr>
          <w:p w:rsidR="003D0608" w:rsidRPr="00446BF6" w:rsidRDefault="003D0608" w:rsidP="00C82229">
            <w:pPr>
              <w:spacing w:after="0" w:line="240" w:lineRule="auto"/>
              <w:ind w:firstLine="709"/>
              <w:jc w:val="both"/>
              <w:rPr>
                <w:rFonts w:ascii="Times New Roman" w:hAnsi="Times New Roman"/>
                <w:sz w:val="28"/>
                <w:szCs w:val="28"/>
              </w:rPr>
            </w:pPr>
          </w:p>
        </w:tc>
      </w:tr>
      <w:tr w:rsidR="003D0608" w:rsidRPr="00446BF6" w:rsidTr="00C82229">
        <w:tc>
          <w:tcPr>
            <w:tcW w:w="851" w:type="dxa"/>
          </w:tcPr>
          <w:p w:rsidR="003D0608" w:rsidRPr="00446BF6" w:rsidRDefault="003D0608" w:rsidP="00C82229">
            <w:pPr>
              <w:spacing w:after="0" w:line="240" w:lineRule="auto"/>
              <w:ind w:firstLine="709"/>
              <w:jc w:val="both"/>
              <w:rPr>
                <w:rFonts w:ascii="Times New Roman" w:hAnsi="Times New Roman"/>
                <w:sz w:val="28"/>
                <w:szCs w:val="28"/>
              </w:rPr>
            </w:pPr>
            <w:r w:rsidRPr="00446BF6">
              <w:rPr>
                <w:rFonts w:ascii="Times New Roman" w:hAnsi="Times New Roman"/>
                <w:sz w:val="28"/>
                <w:szCs w:val="28"/>
              </w:rPr>
              <w:t>3</w:t>
            </w:r>
          </w:p>
        </w:tc>
        <w:tc>
          <w:tcPr>
            <w:tcW w:w="6945" w:type="dxa"/>
          </w:tcPr>
          <w:p w:rsidR="003D0608" w:rsidRPr="00446BF6" w:rsidRDefault="003D0608" w:rsidP="00C82229">
            <w:pPr>
              <w:spacing w:after="0" w:line="240" w:lineRule="auto"/>
              <w:ind w:firstLine="376"/>
              <w:rPr>
                <w:rFonts w:ascii="Times New Roman" w:hAnsi="Times New Roman"/>
                <w:sz w:val="28"/>
                <w:szCs w:val="28"/>
              </w:rPr>
            </w:pPr>
            <w:r w:rsidRPr="00446BF6">
              <w:rPr>
                <w:rFonts w:ascii="Times New Roman" w:hAnsi="Times New Roman"/>
                <w:sz w:val="28"/>
                <w:szCs w:val="28"/>
              </w:rPr>
              <w:t>Спортивные достижения</w:t>
            </w:r>
          </w:p>
        </w:tc>
        <w:tc>
          <w:tcPr>
            <w:tcW w:w="1985" w:type="dxa"/>
          </w:tcPr>
          <w:p w:rsidR="003D0608" w:rsidRPr="00446BF6" w:rsidRDefault="003D0608" w:rsidP="00C82229">
            <w:pPr>
              <w:spacing w:after="0" w:line="240" w:lineRule="auto"/>
              <w:ind w:firstLine="709"/>
              <w:jc w:val="both"/>
              <w:rPr>
                <w:rFonts w:ascii="Times New Roman" w:hAnsi="Times New Roman"/>
                <w:sz w:val="28"/>
                <w:szCs w:val="28"/>
              </w:rPr>
            </w:pPr>
          </w:p>
        </w:tc>
      </w:tr>
      <w:tr w:rsidR="003D0608" w:rsidRPr="00446BF6" w:rsidTr="00C82229">
        <w:tc>
          <w:tcPr>
            <w:tcW w:w="851" w:type="dxa"/>
          </w:tcPr>
          <w:p w:rsidR="003D0608" w:rsidRPr="00446BF6" w:rsidRDefault="003D0608" w:rsidP="00C82229">
            <w:pPr>
              <w:spacing w:after="0" w:line="240" w:lineRule="auto"/>
              <w:ind w:firstLine="709"/>
              <w:jc w:val="both"/>
              <w:rPr>
                <w:rFonts w:ascii="Times New Roman" w:hAnsi="Times New Roman"/>
                <w:sz w:val="28"/>
                <w:szCs w:val="28"/>
              </w:rPr>
            </w:pPr>
            <w:r w:rsidRPr="00446BF6">
              <w:rPr>
                <w:rFonts w:ascii="Times New Roman" w:hAnsi="Times New Roman"/>
                <w:sz w:val="28"/>
                <w:szCs w:val="28"/>
              </w:rPr>
              <w:t>4</w:t>
            </w:r>
          </w:p>
        </w:tc>
        <w:tc>
          <w:tcPr>
            <w:tcW w:w="6945" w:type="dxa"/>
          </w:tcPr>
          <w:p w:rsidR="003D0608" w:rsidRPr="00446BF6" w:rsidRDefault="003D0608" w:rsidP="00C82229">
            <w:pPr>
              <w:spacing w:after="0" w:line="240" w:lineRule="auto"/>
              <w:ind w:firstLine="376"/>
              <w:rPr>
                <w:rFonts w:ascii="Times New Roman" w:hAnsi="Times New Roman"/>
                <w:sz w:val="28"/>
                <w:szCs w:val="28"/>
              </w:rPr>
            </w:pPr>
            <w:r w:rsidRPr="00446BF6">
              <w:rPr>
                <w:rFonts w:ascii="Times New Roman" w:hAnsi="Times New Roman"/>
                <w:sz w:val="28"/>
                <w:szCs w:val="28"/>
              </w:rPr>
              <w:t>Творческие  достижения</w:t>
            </w:r>
          </w:p>
        </w:tc>
        <w:tc>
          <w:tcPr>
            <w:tcW w:w="1985" w:type="dxa"/>
          </w:tcPr>
          <w:p w:rsidR="003D0608" w:rsidRPr="00446BF6" w:rsidRDefault="003D0608" w:rsidP="00C82229">
            <w:pPr>
              <w:spacing w:after="0" w:line="240" w:lineRule="auto"/>
              <w:ind w:firstLine="709"/>
              <w:jc w:val="both"/>
              <w:rPr>
                <w:rFonts w:ascii="Times New Roman" w:hAnsi="Times New Roman"/>
                <w:sz w:val="28"/>
                <w:szCs w:val="28"/>
              </w:rPr>
            </w:pPr>
          </w:p>
        </w:tc>
      </w:tr>
      <w:tr w:rsidR="003D0608" w:rsidRPr="00446BF6" w:rsidTr="00C82229">
        <w:tc>
          <w:tcPr>
            <w:tcW w:w="851" w:type="dxa"/>
          </w:tcPr>
          <w:p w:rsidR="003D0608" w:rsidRPr="00446BF6" w:rsidRDefault="003D0608" w:rsidP="00C82229">
            <w:pPr>
              <w:spacing w:after="0" w:line="240" w:lineRule="auto"/>
              <w:ind w:firstLine="709"/>
              <w:jc w:val="both"/>
              <w:rPr>
                <w:rFonts w:ascii="Times New Roman" w:hAnsi="Times New Roman"/>
                <w:sz w:val="28"/>
                <w:szCs w:val="28"/>
              </w:rPr>
            </w:pPr>
            <w:r w:rsidRPr="00446BF6">
              <w:rPr>
                <w:rFonts w:ascii="Times New Roman" w:hAnsi="Times New Roman"/>
                <w:sz w:val="28"/>
                <w:szCs w:val="28"/>
              </w:rPr>
              <w:t>5</w:t>
            </w:r>
          </w:p>
        </w:tc>
        <w:tc>
          <w:tcPr>
            <w:tcW w:w="6945" w:type="dxa"/>
          </w:tcPr>
          <w:p w:rsidR="003D0608" w:rsidRPr="00446BF6" w:rsidRDefault="003D0608" w:rsidP="00C82229">
            <w:pPr>
              <w:spacing w:after="0" w:line="240" w:lineRule="auto"/>
              <w:rPr>
                <w:rFonts w:ascii="Times New Roman" w:hAnsi="Times New Roman"/>
                <w:sz w:val="28"/>
                <w:szCs w:val="28"/>
              </w:rPr>
            </w:pPr>
            <w:r>
              <w:rPr>
                <w:rFonts w:ascii="Times New Roman" w:hAnsi="Times New Roman"/>
                <w:sz w:val="28"/>
                <w:szCs w:val="28"/>
              </w:rPr>
              <w:t xml:space="preserve">     </w:t>
            </w:r>
            <w:r w:rsidRPr="00446BF6">
              <w:rPr>
                <w:rFonts w:ascii="Times New Roman" w:hAnsi="Times New Roman"/>
                <w:sz w:val="28"/>
                <w:szCs w:val="28"/>
              </w:rPr>
              <w:t>Дополнительное образование</w:t>
            </w:r>
          </w:p>
        </w:tc>
        <w:tc>
          <w:tcPr>
            <w:tcW w:w="1985" w:type="dxa"/>
          </w:tcPr>
          <w:p w:rsidR="003D0608" w:rsidRPr="00446BF6" w:rsidRDefault="003D0608" w:rsidP="00C82229">
            <w:pPr>
              <w:spacing w:after="0" w:line="240" w:lineRule="auto"/>
              <w:ind w:firstLine="709"/>
              <w:jc w:val="both"/>
              <w:rPr>
                <w:rFonts w:ascii="Times New Roman" w:hAnsi="Times New Roman"/>
                <w:sz w:val="28"/>
                <w:szCs w:val="28"/>
              </w:rPr>
            </w:pPr>
          </w:p>
        </w:tc>
      </w:tr>
      <w:tr w:rsidR="003D0608" w:rsidRPr="00446BF6" w:rsidTr="00C82229">
        <w:tc>
          <w:tcPr>
            <w:tcW w:w="851" w:type="dxa"/>
          </w:tcPr>
          <w:p w:rsidR="003D0608" w:rsidRPr="00446BF6" w:rsidRDefault="003D0608" w:rsidP="00C82229">
            <w:pPr>
              <w:spacing w:after="0" w:line="240" w:lineRule="auto"/>
              <w:ind w:firstLine="709"/>
              <w:jc w:val="both"/>
              <w:rPr>
                <w:rFonts w:ascii="Times New Roman" w:hAnsi="Times New Roman"/>
                <w:sz w:val="28"/>
                <w:szCs w:val="28"/>
              </w:rPr>
            </w:pPr>
          </w:p>
        </w:tc>
        <w:tc>
          <w:tcPr>
            <w:tcW w:w="6945" w:type="dxa"/>
          </w:tcPr>
          <w:p w:rsidR="003D0608" w:rsidRPr="00446BF6" w:rsidRDefault="003D0608" w:rsidP="00C82229">
            <w:pPr>
              <w:spacing w:after="0" w:line="240" w:lineRule="auto"/>
              <w:ind w:firstLine="376"/>
              <w:rPr>
                <w:rFonts w:ascii="Times New Roman" w:hAnsi="Times New Roman"/>
                <w:sz w:val="28"/>
                <w:szCs w:val="28"/>
              </w:rPr>
            </w:pPr>
            <w:r w:rsidRPr="00446BF6">
              <w:rPr>
                <w:rFonts w:ascii="Times New Roman" w:hAnsi="Times New Roman"/>
                <w:sz w:val="28"/>
                <w:szCs w:val="28"/>
              </w:rPr>
              <w:t>Участие в мероприятиях  и практиках</w:t>
            </w:r>
          </w:p>
        </w:tc>
        <w:tc>
          <w:tcPr>
            <w:tcW w:w="1985" w:type="dxa"/>
          </w:tcPr>
          <w:p w:rsidR="003D0608" w:rsidRPr="00446BF6" w:rsidRDefault="003D0608" w:rsidP="00C82229">
            <w:pPr>
              <w:spacing w:after="0" w:line="240" w:lineRule="auto"/>
              <w:ind w:firstLine="709"/>
              <w:jc w:val="both"/>
              <w:rPr>
                <w:rFonts w:ascii="Times New Roman" w:hAnsi="Times New Roman"/>
                <w:sz w:val="28"/>
                <w:szCs w:val="28"/>
              </w:rPr>
            </w:pPr>
          </w:p>
        </w:tc>
      </w:tr>
      <w:tr w:rsidR="003D0608" w:rsidRPr="00446BF6" w:rsidTr="00C82229">
        <w:tc>
          <w:tcPr>
            <w:tcW w:w="851" w:type="dxa"/>
          </w:tcPr>
          <w:p w:rsidR="003D0608" w:rsidRPr="00446BF6" w:rsidRDefault="003D0608" w:rsidP="00C82229">
            <w:pPr>
              <w:spacing w:after="0" w:line="240" w:lineRule="auto"/>
              <w:ind w:firstLine="709"/>
              <w:jc w:val="both"/>
              <w:rPr>
                <w:rFonts w:ascii="Times New Roman" w:hAnsi="Times New Roman"/>
                <w:sz w:val="28"/>
                <w:szCs w:val="28"/>
              </w:rPr>
            </w:pPr>
            <w:r w:rsidRPr="00446BF6">
              <w:rPr>
                <w:rFonts w:ascii="Times New Roman" w:hAnsi="Times New Roman"/>
                <w:sz w:val="28"/>
                <w:szCs w:val="28"/>
              </w:rPr>
              <w:t>7</w:t>
            </w:r>
          </w:p>
        </w:tc>
        <w:tc>
          <w:tcPr>
            <w:tcW w:w="6945" w:type="dxa"/>
          </w:tcPr>
          <w:p w:rsidR="003D0608" w:rsidRPr="00446BF6" w:rsidRDefault="003D0608" w:rsidP="00C82229">
            <w:pPr>
              <w:spacing w:after="0" w:line="240" w:lineRule="auto"/>
              <w:ind w:firstLine="376"/>
              <w:rPr>
                <w:rFonts w:ascii="Times New Roman" w:hAnsi="Times New Roman"/>
                <w:sz w:val="28"/>
                <w:szCs w:val="28"/>
              </w:rPr>
            </w:pPr>
            <w:r w:rsidRPr="00446BF6">
              <w:rPr>
                <w:rFonts w:ascii="Times New Roman" w:hAnsi="Times New Roman"/>
                <w:sz w:val="28"/>
                <w:szCs w:val="28"/>
              </w:rPr>
              <w:t>Участие в общественной жизни</w:t>
            </w:r>
          </w:p>
        </w:tc>
        <w:tc>
          <w:tcPr>
            <w:tcW w:w="1985" w:type="dxa"/>
          </w:tcPr>
          <w:p w:rsidR="003D0608" w:rsidRPr="00446BF6" w:rsidRDefault="003D0608" w:rsidP="00C82229">
            <w:pPr>
              <w:spacing w:after="0" w:line="240" w:lineRule="auto"/>
              <w:ind w:firstLine="709"/>
              <w:jc w:val="both"/>
              <w:rPr>
                <w:rFonts w:ascii="Times New Roman" w:hAnsi="Times New Roman"/>
                <w:sz w:val="28"/>
                <w:szCs w:val="28"/>
              </w:rPr>
            </w:pPr>
          </w:p>
        </w:tc>
      </w:tr>
      <w:tr w:rsidR="003D0608" w:rsidRPr="00446BF6" w:rsidTr="00C82229">
        <w:tc>
          <w:tcPr>
            <w:tcW w:w="851" w:type="dxa"/>
          </w:tcPr>
          <w:p w:rsidR="003D0608" w:rsidRPr="00446BF6" w:rsidRDefault="003D0608" w:rsidP="00C82229">
            <w:pPr>
              <w:spacing w:after="0" w:line="240" w:lineRule="auto"/>
              <w:ind w:firstLine="709"/>
              <w:jc w:val="both"/>
              <w:rPr>
                <w:rFonts w:ascii="Times New Roman" w:hAnsi="Times New Roman"/>
                <w:sz w:val="28"/>
                <w:szCs w:val="28"/>
              </w:rPr>
            </w:pPr>
          </w:p>
        </w:tc>
        <w:tc>
          <w:tcPr>
            <w:tcW w:w="6945" w:type="dxa"/>
          </w:tcPr>
          <w:p w:rsidR="003D0608" w:rsidRPr="00446BF6" w:rsidRDefault="003D0608" w:rsidP="00C82229">
            <w:pPr>
              <w:spacing w:after="0" w:line="240" w:lineRule="auto"/>
              <w:ind w:firstLine="376"/>
              <w:rPr>
                <w:rFonts w:ascii="Times New Roman" w:hAnsi="Times New Roman"/>
                <w:sz w:val="28"/>
                <w:szCs w:val="28"/>
              </w:rPr>
            </w:pPr>
            <w:r w:rsidRPr="00446BF6">
              <w:rPr>
                <w:rFonts w:ascii="Times New Roman" w:hAnsi="Times New Roman"/>
                <w:sz w:val="28"/>
                <w:szCs w:val="28"/>
              </w:rPr>
              <w:t>ИТОГО:</w:t>
            </w:r>
          </w:p>
        </w:tc>
        <w:tc>
          <w:tcPr>
            <w:tcW w:w="1985" w:type="dxa"/>
          </w:tcPr>
          <w:p w:rsidR="003D0608" w:rsidRPr="00446BF6" w:rsidRDefault="003D0608" w:rsidP="00C82229">
            <w:pPr>
              <w:spacing w:after="0" w:line="240" w:lineRule="auto"/>
              <w:ind w:firstLine="709"/>
              <w:jc w:val="both"/>
              <w:rPr>
                <w:rFonts w:ascii="Times New Roman" w:hAnsi="Times New Roman"/>
                <w:sz w:val="28"/>
                <w:szCs w:val="28"/>
              </w:rPr>
            </w:pPr>
          </w:p>
        </w:tc>
      </w:tr>
    </w:tbl>
    <w:p w:rsidR="003D0608" w:rsidRDefault="003D0608" w:rsidP="003D0608">
      <w:pPr>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3D0608" w:rsidRPr="00FE1940" w:rsidRDefault="003D0608" w:rsidP="003D0608">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FE1940">
        <w:rPr>
          <w:rFonts w:ascii="Times New Roman" w:hAnsi="Times New Roman"/>
          <w:bCs/>
          <w:sz w:val="28"/>
          <w:szCs w:val="28"/>
        </w:rPr>
        <w:t>Настоящий итоговый документ составлен на основании оригиналов официальных документов, представленных в портфолио.</w:t>
      </w:r>
    </w:p>
    <w:p w:rsidR="003D0608" w:rsidRPr="00FE1940" w:rsidRDefault="003D0608" w:rsidP="003D0608">
      <w:pPr>
        <w:spacing w:after="0" w:line="240" w:lineRule="auto"/>
        <w:ind w:firstLine="709"/>
        <w:jc w:val="both"/>
        <w:rPr>
          <w:rFonts w:ascii="Times New Roman" w:hAnsi="Times New Roman"/>
          <w:sz w:val="28"/>
          <w:szCs w:val="28"/>
        </w:rPr>
      </w:pPr>
    </w:p>
    <w:p w:rsidR="003D0608" w:rsidRPr="00FE1940" w:rsidRDefault="003D0608" w:rsidP="003D0608">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Дата  </w:t>
      </w:r>
    </w:p>
    <w:p w:rsidR="003D0608" w:rsidRPr="00FE1940" w:rsidRDefault="003D0608" w:rsidP="003D0608">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w:t>
      </w:r>
    </w:p>
    <w:p w:rsidR="003D0608" w:rsidRPr="00FE1940" w:rsidRDefault="003D0608" w:rsidP="003D0608">
      <w:pPr>
        <w:spacing w:after="0" w:line="240" w:lineRule="auto"/>
        <w:ind w:firstLine="709"/>
        <w:jc w:val="both"/>
        <w:rPr>
          <w:rFonts w:ascii="Times New Roman" w:hAnsi="Times New Roman"/>
          <w:sz w:val="28"/>
          <w:szCs w:val="28"/>
        </w:rPr>
      </w:pPr>
    </w:p>
    <w:p w:rsidR="003D0608" w:rsidRPr="00FE1940" w:rsidRDefault="003D0608" w:rsidP="003D0608">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М.п. </w:t>
      </w:r>
    </w:p>
    <w:p w:rsidR="003D0608" w:rsidRDefault="003D0608" w:rsidP="003D0608">
      <w:pPr>
        <w:spacing w:after="0" w:line="240" w:lineRule="auto"/>
        <w:ind w:firstLine="709"/>
        <w:jc w:val="both"/>
        <w:rPr>
          <w:rFonts w:ascii="Times New Roman" w:hAnsi="Times New Roman"/>
          <w:sz w:val="28"/>
          <w:szCs w:val="28"/>
        </w:rPr>
      </w:pPr>
    </w:p>
    <w:p w:rsidR="003D0608" w:rsidRPr="00FE1940" w:rsidRDefault="003D0608" w:rsidP="003D0608">
      <w:pPr>
        <w:spacing w:after="0" w:line="240" w:lineRule="auto"/>
        <w:ind w:firstLine="709"/>
        <w:jc w:val="both"/>
        <w:rPr>
          <w:rFonts w:ascii="Times New Roman" w:hAnsi="Times New Roman"/>
          <w:sz w:val="28"/>
          <w:szCs w:val="28"/>
        </w:rPr>
      </w:pPr>
      <w:r w:rsidRPr="00FE1940">
        <w:rPr>
          <w:rFonts w:ascii="Times New Roman" w:hAnsi="Times New Roman"/>
          <w:sz w:val="28"/>
          <w:szCs w:val="28"/>
        </w:rPr>
        <w:t>Классный руководитель: __________________</w:t>
      </w:r>
    </w:p>
    <w:p w:rsidR="003D0608" w:rsidRDefault="003D0608" w:rsidP="003D0608">
      <w:pPr>
        <w:spacing w:after="0" w:line="240" w:lineRule="auto"/>
        <w:ind w:firstLine="709"/>
        <w:jc w:val="both"/>
        <w:rPr>
          <w:rFonts w:ascii="Times New Roman" w:hAnsi="Times New Roman"/>
          <w:sz w:val="28"/>
          <w:szCs w:val="28"/>
        </w:rPr>
      </w:pPr>
    </w:p>
    <w:p w:rsidR="003D0608" w:rsidRPr="00FE1940" w:rsidRDefault="003D0608" w:rsidP="003D0608">
      <w:pPr>
        <w:spacing w:after="0" w:line="240" w:lineRule="auto"/>
        <w:ind w:firstLine="709"/>
        <w:jc w:val="both"/>
        <w:rPr>
          <w:rFonts w:ascii="Times New Roman" w:hAnsi="Times New Roman"/>
          <w:sz w:val="28"/>
          <w:szCs w:val="28"/>
        </w:rPr>
      </w:pPr>
      <w:r w:rsidRPr="00FE1940">
        <w:rPr>
          <w:rFonts w:ascii="Times New Roman" w:hAnsi="Times New Roman"/>
          <w:sz w:val="28"/>
          <w:szCs w:val="28"/>
        </w:rPr>
        <w:t>Директор школы:             __________________</w:t>
      </w:r>
    </w:p>
    <w:p w:rsidR="003D0608" w:rsidRPr="00FE1940" w:rsidRDefault="003D0608" w:rsidP="003D0608">
      <w:pPr>
        <w:spacing w:after="0" w:line="240" w:lineRule="auto"/>
        <w:ind w:firstLine="709"/>
        <w:jc w:val="both"/>
        <w:rPr>
          <w:rFonts w:ascii="Times New Roman" w:hAnsi="Times New Roman"/>
          <w:sz w:val="28"/>
          <w:szCs w:val="28"/>
        </w:rPr>
      </w:pPr>
    </w:p>
    <w:p w:rsidR="003D0608" w:rsidRDefault="003D0608" w:rsidP="003D0608"/>
    <w:p w:rsidR="003D0608" w:rsidRDefault="003D0608" w:rsidP="003D0608"/>
    <w:p w:rsidR="003D0608" w:rsidRDefault="003D0608" w:rsidP="003D0608"/>
    <w:p w:rsidR="003D0608" w:rsidRDefault="003D0608" w:rsidP="003D0608"/>
    <w:p w:rsidR="003D0608" w:rsidRDefault="003D0608" w:rsidP="003D0608"/>
    <w:p w:rsidR="003D0608" w:rsidRPr="00350918" w:rsidRDefault="003D0608" w:rsidP="003D0608">
      <w:pPr>
        <w:spacing w:after="0" w:line="240" w:lineRule="auto"/>
        <w:jc w:val="center"/>
        <w:rPr>
          <w:rFonts w:ascii="Times New Roman" w:hAnsi="Times New Roman"/>
          <w:b/>
          <w:sz w:val="24"/>
          <w:szCs w:val="24"/>
        </w:rPr>
      </w:pPr>
      <w:r w:rsidRPr="00F47AD2">
        <w:rPr>
          <w:rFonts w:ascii="Times New Roman" w:hAnsi="Times New Roman"/>
          <w:b/>
          <w:sz w:val="24"/>
          <w:szCs w:val="24"/>
        </w:rPr>
        <w:t>Структура стартовой оценки содержания образования и образовательной деятельности (качества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075"/>
        <w:gridCol w:w="2551"/>
      </w:tblGrid>
      <w:tr w:rsidR="003D0608" w:rsidRPr="00446BF6" w:rsidTr="00C82229">
        <w:tc>
          <w:tcPr>
            <w:tcW w:w="696" w:type="dxa"/>
          </w:tcPr>
          <w:p w:rsidR="003D0608" w:rsidRPr="00446BF6" w:rsidRDefault="003D0608" w:rsidP="00C82229">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w:t>
            </w:r>
          </w:p>
        </w:tc>
        <w:tc>
          <w:tcPr>
            <w:tcW w:w="6075" w:type="dxa"/>
            <w:vAlign w:val="center"/>
          </w:tcPr>
          <w:p w:rsidR="003D0608" w:rsidRPr="00446BF6" w:rsidRDefault="003D0608" w:rsidP="00C82229">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Параметр оценки</w:t>
            </w:r>
          </w:p>
        </w:tc>
        <w:tc>
          <w:tcPr>
            <w:tcW w:w="2551" w:type="dxa"/>
            <w:vAlign w:val="center"/>
          </w:tcPr>
          <w:p w:rsidR="003D0608" w:rsidRPr="00446BF6" w:rsidRDefault="003D0608" w:rsidP="00C82229">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Единица измерения</w:t>
            </w:r>
            <w:r w:rsidRPr="00446BF6">
              <w:rPr>
                <w:rStyle w:val="a6"/>
                <w:rFonts w:eastAsia="Calibri"/>
                <w:b/>
                <w:lang w:eastAsia="en-US"/>
              </w:rPr>
              <w:footnoteReference w:id="1"/>
            </w:r>
          </w:p>
        </w:tc>
      </w:tr>
      <w:tr w:rsidR="003D0608" w:rsidRPr="00446BF6" w:rsidTr="00C82229">
        <w:tc>
          <w:tcPr>
            <w:tcW w:w="9322" w:type="dxa"/>
            <w:gridSpan w:val="3"/>
            <w:shd w:val="clear" w:color="auto" w:fill="D9D9D9"/>
          </w:tcPr>
          <w:p w:rsidR="003D0608" w:rsidRPr="00446BF6" w:rsidRDefault="003D0608" w:rsidP="00C82229">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1. Образовательная деятельность</w:t>
            </w:r>
          </w:p>
        </w:tc>
      </w:tr>
      <w:tr w:rsidR="003D0608" w:rsidRPr="00446BF6" w:rsidTr="00C82229">
        <w:tc>
          <w:tcPr>
            <w:tcW w:w="696" w:type="dxa"/>
          </w:tcPr>
          <w:p w:rsidR="003D0608" w:rsidRPr="00446BF6" w:rsidRDefault="003D0608" w:rsidP="00C82229">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1.1</w:t>
            </w:r>
          </w:p>
        </w:tc>
        <w:tc>
          <w:tcPr>
            <w:tcW w:w="6075" w:type="dxa"/>
          </w:tcPr>
          <w:p w:rsidR="003D0608" w:rsidRPr="00446BF6" w:rsidRDefault="003D0608" w:rsidP="00C82229">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Общая численность </w:t>
            </w:r>
            <w:proofErr w:type="gramStart"/>
            <w:r w:rsidRPr="00446BF6">
              <w:rPr>
                <w:rFonts w:ascii="Times New Roman" w:eastAsia="Calibri" w:hAnsi="Times New Roman"/>
                <w:sz w:val="24"/>
                <w:szCs w:val="24"/>
                <w:lang w:eastAsia="en-US"/>
              </w:rPr>
              <w:t>обучающихся</w:t>
            </w:r>
            <w:proofErr w:type="gramEnd"/>
            <w:r w:rsidRPr="00446BF6">
              <w:rPr>
                <w:rFonts w:ascii="Times New Roman" w:eastAsia="Calibri" w:hAnsi="Times New Roman"/>
                <w:sz w:val="24"/>
                <w:szCs w:val="24"/>
                <w:lang w:eastAsia="en-US"/>
              </w:rPr>
              <w:t>, осваивающих основную образовательную программу:</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3D0608" w:rsidRPr="00446BF6" w:rsidTr="00C82229">
        <w:tc>
          <w:tcPr>
            <w:tcW w:w="696" w:type="dxa"/>
            <w:tcBorders>
              <w:bottom w:val="nil"/>
            </w:tcBorders>
          </w:tcPr>
          <w:p w:rsidR="003D0608" w:rsidRPr="00446BF6" w:rsidRDefault="003D0608" w:rsidP="00C82229">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1.2.</w:t>
            </w:r>
          </w:p>
        </w:tc>
        <w:tc>
          <w:tcPr>
            <w:tcW w:w="6075" w:type="dxa"/>
          </w:tcPr>
          <w:p w:rsidR="003D0608" w:rsidRPr="00446BF6" w:rsidRDefault="003D0608" w:rsidP="00C82229">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Общая численность </w:t>
            </w:r>
            <w:proofErr w:type="gramStart"/>
            <w:r w:rsidRPr="00446BF6">
              <w:rPr>
                <w:rFonts w:ascii="Times New Roman" w:eastAsia="Calibri" w:hAnsi="Times New Roman"/>
                <w:sz w:val="24"/>
                <w:szCs w:val="24"/>
                <w:lang w:eastAsia="en-US"/>
              </w:rPr>
              <w:t>обучающихся</w:t>
            </w:r>
            <w:proofErr w:type="gramEnd"/>
            <w:r w:rsidRPr="00446BF6">
              <w:rPr>
                <w:rFonts w:ascii="Times New Roman" w:eastAsia="Calibri" w:hAnsi="Times New Roman"/>
                <w:sz w:val="24"/>
                <w:szCs w:val="24"/>
                <w:lang w:eastAsia="en-US"/>
              </w:rPr>
              <w:t>, осваивающих основную образовательную программу:</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
        </w:tc>
      </w:tr>
      <w:tr w:rsidR="003D0608" w:rsidRPr="00446BF6" w:rsidTr="00C82229">
        <w:tc>
          <w:tcPr>
            <w:tcW w:w="696" w:type="dxa"/>
            <w:tcBorders>
              <w:top w:val="nil"/>
              <w:bottom w:val="nil"/>
            </w:tcBorders>
          </w:tcPr>
          <w:p w:rsidR="003D0608" w:rsidRPr="00446BF6" w:rsidRDefault="003D0608" w:rsidP="00C82229">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начального общего образования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3D0608" w:rsidRPr="00446BF6" w:rsidTr="00C82229">
        <w:tc>
          <w:tcPr>
            <w:tcW w:w="696" w:type="dxa"/>
            <w:tcBorders>
              <w:top w:val="nil"/>
              <w:bottom w:val="nil"/>
            </w:tcBorders>
          </w:tcPr>
          <w:p w:rsidR="003D0608" w:rsidRPr="00446BF6" w:rsidRDefault="003D0608" w:rsidP="00C82229">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основного общего образования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3D0608" w:rsidRPr="00446BF6" w:rsidTr="00C82229">
        <w:tc>
          <w:tcPr>
            <w:tcW w:w="696" w:type="dxa"/>
            <w:tcBorders>
              <w:top w:val="nil"/>
            </w:tcBorders>
          </w:tcPr>
          <w:p w:rsidR="003D0608" w:rsidRPr="00446BF6" w:rsidRDefault="003D0608" w:rsidP="00C82229">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среднего общего образования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3D0608" w:rsidRPr="00446BF6" w:rsidTr="00C82229">
        <w:tc>
          <w:tcPr>
            <w:tcW w:w="696" w:type="dxa"/>
          </w:tcPr>
          <w:p w:rsidR="003D0608" w:rsidRPr="00446BF6" w:rsidRDefault="003D0608" w:rsidP="00C82229">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1.3.</w:t>
            </w:r>
          </w:p>
        </w:tc>
        <w:tc>
          <w:tcPr>
            <w:tcW w:w="6075" w:type="dxa"/>
          </w:tcPr>
          <w:p w:rsidR="003D0608" w:rsidRPr="00446BF6" w:rsidRDefault="003D0608" w:rsidP="00C82229">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Формы получения образования в ОО:</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
        </w:tc>
      </w:tr>
      <w:tr w:rsidR="003D0608" w:rsidRPr="00446BF6" w:rsidTr="00C82229">
        <w:tc>
          <w:tcPr>
            <w:tcW w:w="696" w:type="dxa"/>
            <w:tcBorders>
              <w:bottom w:val="nil"/>
            </w:tcBorders>
          </w:tcPr>
          <w:p w:rsidR="003D0608" w:rsidRPr="00446BF6" w:rsidRDefault="003D0608" w:rsidP="00C82229">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очная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3D0608" w:rsidRPr="00446BF6" w:rsidTr="00C82229">
        <w:tc>
          <w:tcPr>
            <w:tcW w:w="696" w:type="dxa"/>
            <w:tcBorders>
              <w:top w:val="nil"/>
              <w:bottom w:val="nil"/>
            </w:tcBorders>
          </w:tcPr>
          <w:p w:rsidR="003D0608" w:rsidRPr="00446BF6" w:rsidRDefault="003D0608" w:rsidP="00C82229">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 </w:t>
            </w:r>
            <w:proofErr w:type="spellStart"/>
            <w:r w:rsidRPr="00446BF6">
              <w:rPr>
                <w:rFonts w:ascii="Times New Roman" w:eastAsia="Calibri" w:hAnsi="Times New Roman"/>
                <w:sz w:val="24"/>
                <w:szCs w:val="24"/>
                <w:lang w:eastAsia="en-US"/>
              </w:rPr>
              <w:t>очно-заочная</w:t>
            </w:r>
            <w:proofErr w:type="spellEnd"/>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3D0608" w:rsidRPr="00446BF6" w:rsidTr="00C82229">
        <w:tc>
          <w:tcPr>
            <w:tcW w:w="696" w:type="dxa"/>
            <w:tcBorders>
              <w:top w:val="nil"/>
              <w:bottom w:val="nil"/>
            </w:tcBorders>
          </w:tcPr>
          <w:p w:rsidR="003D0608" w:rsidRPr="00446BF6" w:rsidRDefault="003D0608" w:rsidP="00C82229">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заочная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3D0608" w:rsidRPr="00446BF6" w:rsidTr="00C82229">
        <w:tc>
          <w:tcPr>
            <w:tcW w:w="696" w:type="dxa"/>
            <w:tcBorders>
              <w:top w:val="nil"/>
              <w:bottom w:val="nil"/>
            </w:tcBorders>
          </w:tcPr>
          <w:p w:rsidR="003D0608" w:rsidRPr="00446BF6" w:rsidRDefault="003D0608" w:rsidP="00C82229">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индивидуальный учебный план</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3D0608" w:rsidRPr="00446BF6" w:rsidTr="00C82229">
        <w:tc>
          <w:tcPr>
            <w:tcW w:w="696" w:type="dxa"/>
            <w:tcBorders>
              <w:top w:val="nil"/>
            </w:tcBorders>
          </w:tcPr>
          <w:p w:rsidR="003D0608" w:rsidRPr="00446BF6" w:rsidRDefault="003D0608" w:rsidP="00C82229">
            <w:pPr>
              <w:tabs>
                <w:tab w:val="left" w:pos="490"/>
              </w:tabs>
              <w:spacing w:after="0" w:line="312" w:lineRule="auto"/>
              <w:rPr>
                <w:rFonts w:ascii="Times New Roman" w:eastAsia="Calibri" w:hAnsi="Times New Roman"/>
                <w:sz w:val="24"/>
                <w:szCs w:val="24"/>
                <w:lang w:eastAsia="en-US"/>
              </w:rPr>
            </w:pPr>
          </w:p>
        </w:tc>
        <w:tc>
          <w:tcPr>
            <w:tcW w:w="6075" w:type="dxa"/>
          </w:tcPr>
          <w:p w:rsidR="003D0608" w:rsidRPr="00446BF6" w:rsidRDefault="003D0608" w:rsidP="00C82229">
            <w:pPr>
              <w:tabs>
                <w:tab w:val="left" w:pos="490"/>
              </w:tabs>
              <w:spacing w:after="0" w:line="240" w:lineRule="auto"/>
              <w:rPr>
                <w:rFonts w:ascii="Times New Roman" w:eastAsia="Calibri" w:hAnsi="Times New Roman"/>
                <w:b/>
                <w:sz w:val="24"/>
                <w:szCs w:val="24"/>
                <w:lang w:eastAsia="en-US"/>
              </w:rPr>
            </w:pPr>
            <w:r w:rsidRPr="00446BF6">
              <w:rPr>
                <w:rFonts w:ascii="Times New Roman" w:eastAsia="Calibri" w:hAnsi="Times New Roman"/>
                <w:sz w:val="24"/>
                <w:szCs w:val="24"/>
                <w:lang w:eastAsia="en-US"/>
              </w:rPr>
              <w:t>• надомное обучение</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3D0608" w:rsidRPr="00446BF6" w:rsidTr="00C82229">
        <w:tc>
          <w:tcPr>
            <w:tcW w:w="696" w:type="dxa"/>
          </w:tcPr>
          <w:p w:rsidR="003D0608" w:rsidRPr="00446BF6" w:rsidRDefault="003D0608" w:rsidP="00C82229">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1.4.</w:t>
            </w:r>
          </w:p>
        </w:tc>
        <w:tc>
          <w:tcPr>
            <w:tcW w:w="6075" w:type="dxa"/>
          </w:tcPr>
          <w:p w:rsidR="003D0608" w:rsidRPr="00446BF6" w:rsidRDefault="003D0608" w:rsidP="00C82229">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ООП по уровням общего образования: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
        </w:tc>
      </w:tr>
      <w:tr w:rsidR="003D0608" w:rsidRPr="00446BF6" w:rsidTr="00C82229">
        <w:tc>
          <w:tcPr>
            <w:tcW w:w="696" w:type="dxa"/>
            <w:tcBorders>
              <w:bottom w:val="nil"/>
            </w:tcBorders>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 сетевая форма </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3D0608" w:rsidRPr="00446BF6" w:rsidTr="00C82229">
        <w:tc>
          <w:tcPr>
            <w:tcW w:w="696" w:type="dxa"/>
            <w:tcBorders>
              <w:top w:val="nil"/>
              <w:bottom w:val="nil"/>
            </w:tcBorders>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b/>
                <w:sz w:val="24"/>
                <w:szCs w:val="24"/>
                <w:lang w:eastAsia="en-US"/>
              </w:rPr>
            </w:pPr>
            <w:r w:rsidRPr="00446BF6">
              <w:rPr>
                <w:rFonts w:ascii="Times New Roman" w:eastAsia="Calibri" w:hAnsi="Times New Roman"/>
                <w:sz w:val="24"/>
                <w:szCs w:val="24"/>
                <w:lang w:eastAsia="en-US"/>
              </w:rPr>
              <w:t>• с применением дистанционных образовательных технологий</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3D0608" w:rsidRPr="00446BF6" w:rsidTr="00C82229">
        <w:tc>
          <w:tcPr>
            <w:tcW w:w="696" w:type="dxa"/>
            <w:tcBorders>
              <w:top w:val="nil"/>
            </w:tcBorders>
          </w:tcPr>
          <w:p w:rsidR="003D0608" w:rsidRPr="00446BF6" w:rsidRDefault="003D0608" w:rsidP="00C82229">
            <w:pPr>
              <w:spacing w:after="0" w:line="312" w:lineRule="auto"/>
              <w:rPr>
                <w:rFonts w:ascii="Times New Roman" w:eastAsia="Calibri" w:hAnsi="Times New Roman"/>
                <w:sz w:val="24"/>
                <w:szCs w:val="24"/>
                <w:lang w:eastAsia="en-US"/>
              </w:rPr>
            </w:pPr>
          </w:p>
        </w:tc>
        <w:tc>
          <w:tcPr>
            <w:tcW w:w="6075" w:type="dxa"/>
          </w:tcPr>
          <w:p w:rsidR="003D0608" w:rsidRPr="00446BF6" w:rsidRDefault="003D0608" w:rsidP="00C82229">
            <w:pPr>
              <w:spacing w:after="0" w:line="312" w:lineRule="auto"/>
              <w:rPr>
                <w:rFonts w:ascii="Times New Roman" w:eastAsia="Calibri" w:hAnsi="Times New Roman"/>
                <w:b/>
                <w:sz w:val="24"/>
                <w:szCs w:val="24"/>
                <w:lang w:eastAsia="en-US"/>
              </w:rPr>
            </w:pPr>
            <w:r w:rsidRPr="00446BF6">
              <w:rPr>
                <w:rFonts w:ascii="Times New Roman" w:eastAsia="Calibri" w:hAnsi="Times New Roman"/>
                <w:sz w:val="24"/>
                <w:szCs w:val="24"/>
                <w:lang w:eastAsia="en-US"/>
              </w:rPr>
              <w:t>• с применением электронного обучения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3D0608" w:rsidRPr="00446BF6" w:rsidTr="00C82229">
        <w:tc>
          <w:tcPr>
            <w:tcW w:w="9322" w:type="dxa"/>
            <w:gridSpan w:val="3"/>
            <w:shd w:val="clear" w:color="auto" w:fill="D9D9D9"/>
          </w:tcPr>
          <w:p w:rsidR="003D0608" w:rsidRPr="00446BF6" w:rsidRDefault="003D0608" w:rsidP="00C82229">
            <w:pPr>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lastRenderedPageBreak/>
              <w:t>2. Соответствие содержания образования требованиям ФКГОС</w:t>
            </w:r>
          </w:p>
        </w:tc>
      </w:tr>
      <w:tr w:rsidR="003D0608" w:rsidRPr="00446BF6" w:rsidTr="00C82229">
        <w:tc>
          <w:tcPr>
            <w:tcW w:w="696" w:type="dxa"/>
          </w:tcPr>
          <w:p w:rsidR="003D0608" w:rsidRPr="00446BF6" w:rsidRDefault="003D0608" w:rsidP="00C82229">
            <w:pPr>
              <w:pStyle w:val="a3"/>
              <w:tabs>
                <w:tab w:val="left" w:pos="426"/>
                <w:tab w:val="left" w:pos="46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w:t>
            </w:r>
          </w:p>
        </w:tc>
        <w:tc>
          <w:tcPr>
            <w:tcW w:w="6075" w:type="dxa"/>
          </w:tcPr>
          <w:p w:rsidR="003D0608" w:rsidRPr="00446BF6" w:rsidRDefault="003D0608" w:rsidP="00C82229">
            <w:pPr>
              <w:pStyle w:val="a3"/>
              <w:tabs>
                <w:tab w:val="left" w:pos="426"/>
                <w:tab w:val="left" w:pos="46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структуры и содержания учебного плана структуре и содержанию базисного учебного плана 2004 г.</w:t>
            </w:r>
          </w:p>
        </w:tc>
        <w:tc>
          <w:tcPr>
            <w:tcW w:w="2551" w:type="dxa"/>
          </w:tcPr>
          <w:p w:rsidR="003D0608" w:rsidRPr="00446BF6" w:rsidRDefault="003D0608" w:rsidP="00C82229">
            <w:pPr>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3D0608" w:rsidRPr="00446BF6" w:rsidTr="00C82229">
        <w:tc>
          <w:tcPr>
            <w:tcW w:w="696"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2.2.</w:t>
            </w:r>
          </w:p>
        </w:tc>
        <w:tc>
          <w:tcPr>
            <w:tcW w:w="6075"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учебных планов для учащихся, осваивающих ООП в </w:t>
            </w:r>
            <w:proofErr w:type="spellStart"/>
            <w:r w:rsidRPr="00446BF6">
              <w:rPr>
                <w:rFonts w:ascii="Times New Roman" w:eastAsia="Calibri" w:hAnsi="Times New Roman"/>
                <w:sz w:val="24"/>
                <w:szCs w:val="24"/>
                <w:lang w:eastAsia="en-US"/>
              </w:rPr>
              <w:t>очно-заочной</w:t>
            </w:r>
            <w:proofErr w:type="spellEnd"/>
            <w:r w:rsidRPr="00446BF6">
              <w:rPr>
                <w:rFonts w:ascii="Times New Roman" w:eastAsia="Calibri" w:hAnsi="Times New Roman"/>
                <w:sz w:val="24"/>
                <w:szCs w:val="24"/>
                <w:lang w:eastAsia="en-US"/>
              </w:rPr>
              <w:t xml:space="preserve">, </w:t>
            </w:r>
            <w:proofErr w:type="gramStart"/>
            <w:r w:rsidRPr="00446BF6">
              <w:rPr>
                <w:rFonts w:ascii="Times New Roman" w:eastAsia="Calibri" w:hAnsi="Times New Roman"/>
                <w:sz w:val="24"/>
                <w:szCs w:val="24"/>
                <w:lang w:eastAsia="en-US"/>
              </w:rPr>
              <w:t>заочной</w:t>
            </w:r>
            <w:proofErr w:type="gramEnd"/>
            <w:r w:rsidRPr="00446BF6">
              <w:rPr>
                <w:rFonts w:ascii="Times New Roman" w:eastAsia="Calibri" w:hAnsi="Times New Roman"/>
                <w:sz w:val="24"/>
                <w:szCs w:val="24"/>
                <w:lang w:eastAsia="en-US"/>
              </w:rPr>
              <w:t xml:space="preserve"> формах обучения; по индивидуальному плану</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2.3.</w:t>
            </w:r>
          </w:p>
        </w:tc>
        <w:tc>
          <w:tcPr>
            <w:tcW w:w="6075"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материалов, подтверждающих учет в учебном плане образовательных потребностей и </w:t>
            </w:r>
            <w:proofErr w:type="gramStart"/>
            <w:r w:rsidRPr="00446BF6">
              <w:rPr>
                <w:rFonts w:ascii="Times New Roman" w:eastAsia="Calibri" w:hAnsi="Times New Roman"/>
                <w:sz w:val="24"/>
                <w:szCs w:val="24"/>
                <w:lang w:eastAsia="en-US"/>
              </w:rPr>
              <w:t>запросов</w:t>
            </w:r>
            <w:proofErr w:type="gramEnd"/>
            <w:r w:rsidRPr="00446BF6">
              <w:rPr>
                <w:rFonts w:ascii="Times New Roman" w:eastAsia="Calibri" w:hAnsi="Times New Roman"/>
                <w:sz w:val="24"/>
                <w:szCs w:val="24"/>
                <w:lang w:eastAsia="en-US"/>
              </w:rPr>
              <w:t xml:space="preserve"> обучающихся и (или) их родителей (законных представителей) при формировании компонента ОО</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2.4.</w:t>
            </w:r>
          </w:p>
        </w:tc>
        <w:tc>
          <w:tcPr>
            <w:tcW w:w="6075"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курсам, дисциплинам (модулям) учебного плана</w:t>
            </w:r>
            <w:proofErr w:type="gramEnd"/>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2.5.</w:t>
            </w:r>
          </w:p>
        </w:tc>
        <w:tc>
          <w:tcPr>
            <w:tcW w:w="6075"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tc>
        <w:tc>
          <w:tcPr>
            <w:tcW w:w="2551" w:type="dxa"/>
          </w:tcPr>
          <w:p w:rsidR="003D0608" w:rsidRPr="00446BF6" w:rsidRDefault="003D0608" w:rsidP="00C82229">
            <w:pPr>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3D0608" w:rsidRPr="00446BF6" w:rsidTr="00C82229">
        <w:tc>
          <w:tcPr>
            <w:tcW w:w="696"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2.6.</w:t>
            </w:r>
          </w:p>
        </w:tc>
        <w:tc>
          <w:tcPr>
            <w:tcW w:w="6075"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учебном</w:t>
            </w:r>
            <w:proofErr w:type="gramStart"/>
            <w:r w:rsidRPr="00446BF6">
              <w:rPr>
                <w:rFonts w:ascii="Times New Roman" w:eastAsia="Calibri" w:hAnsi="Times New Roman"/>
                <w:sz w:val="24"/>
                <w:szCs w:val="24"/>
                <w:lang w:eastAsia="en-US"/>
              </w:rPr>
              <w:t>у(</w:t>
            </w:r>
            <w:proofErr w:type="spellStart"/>
            <w:proofErr w:type="gramEnd"/>
            <w:r w:rsidRPr="00446BF6">
              <w:rPr>
                <w:rFonts w:ascii="Times New Roman" w:eastAsia="Calibri" w:hAnsi="Times New Roman"/>
                <w:sz w:val="24"/>
                <w:szCs w:val="24"/>
                <w:lang w:eastAsia="en-US"/>
              </w:rPr>
              <w:t>ым</w:t>
            </w:r>
            <w:proofErr w:type="spellEnd"/>
            <w:r w:rsidRPr="00446BF6">
              <w:rPr>
                <w:rFonts w:ascii="Times New Roman" w:eastAsia="Calibri" w:hAnsi="Times New Roman"/>
                <w:sz w:val="24"/>
                <w:szCs w:val="24"/>
                <w:lang w:eastAsia="en-US"/>
              </w:rPr>
              <w:t>) предмету(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курсу(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xml:space="preserve">), </w:t>
            </w:r>
            <w:proofErr w:type="spellStart"/>
            <w:r w:rsidRPr="00446BF6">
              <w:rPr>
                <w:rFonts w:ascii="Times New Roman" w:eastAsia="Calibri" w:hAnsi="Times New Roman"/>
                <w:sz w:val="24"/>
                <w:szCs w:val="24"/>
                <w:lang w:eastAsia="en-US"/>
              </w:rPr>
              <w:t>дисципине</w:t>
            </w:r>
            <w:proofErr w:type="spellEnd"/>
            <w:r w:rsidRPr="00446BF6">
              <w:rPr>
                <w:rFonts w:ascii="Times New Roman" w:eastAsia="Calibri" w:hAnsi="Times New Roman"/>
                <w:sz w:val="24"/>
                <w:szCs w:val="24"/>
                <w:lang w:eastAsia="en-US"/>
              </w:rPr>
              <w:t>(</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(модулю(ям)(выполнение рабочих программ)</w:t>
            </w:r>
          </w:p>
        </w:tc>
        <w:tc>
          <w:tcPr>
            <w:tcW w:w="2551" w:type="dxa"/>
          </w:tcPr>
          <w:p w:rsidR="003D0608" w:rsidRPr="00446BF6" w:rsidRDefault="003D0608" w:rsidP="00C82229">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w:t>
            </w:r>
            <w:proofErr w:type="gramStart"/>
            <w:r w:rsidRPr="00446BF6">
              <w:rPr>
                <w:rFonts w:ascii="Times New Roman" w:eastAsia="Calibri" w:hAnsi="Times New Roman"/>
                <w:sz w:val="24"/>
                <w:szCs w:val="24"/>
                <w:lang w:eastAsia="en-US"/>
              </w:rPr>
              <w:t xml:space="preserve"> / Н</w:t>
            </w:r>
            <w:proofErr w:type="gramEnd"/>
            <w:r w:rsidRPr="00446BF6">
              <w:rPr>
                <w:rFonts w:ascii="Times New Roman" w:eastAsia="Calibri" w:hAnsi="Times New Roman"/>
                <w:sz w:val="24"/>
                <w:szCs w:val="24"/>
                <w:lang w:eastAsia="en-US"/>
              </w:rPr>
              <w:t>ет</w:t>
            </w:r>
          </w:p>
        </w:tc>
      </w:tr>
      <w:tr w:rsidR="003D0608" w:rsidRPr="00446BF6" w:rsidTr="00C82229">
        <w:tc>
          <w:tcPr>
            <w:tcW w:w="696"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2.7.</w:t>
            </w:r>
          </w:p>
        </w:tc>
        <w:tc>
          <w:tcPr>
            <w:tcW w:w="6075"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 воспитательной направленности</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3D0608" w:rsidRPr="00446BF6" w:rsidTr="00C82229">
        <w:tc>
          <w:tcPr>
            <w:tcW w:w="696"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2.8.</w:t>
            </w:r>
          </w:p>
        </w:tc>
        <w:tc>
          <w:tcPr>
            <w:tcW w:w="6075"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плана-графика внеурочной деятельности в рамках ООП</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3D0608" w:rsidRPr="00446BF6" w:rsidTr="00C82229">
        <w:tc>
          <w:tcPr>
            <w:tcW w:w="696"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2.9.</w:t>
            </w:r>
          </w:p>
        </w:tc>
        <w:tc>
          <w:tcPr>
            <w:tcW w:w="6075" w:type="dxa"/>
          </w:tcPr>
          <w:p w:rsidR="003D0608" w:rsidRPr="00446BF6" w:rsidRDefault="003D0608" w:rsidP="00C82229">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рабочих программ и др. документации по направлениям внеурочной деятельности, соответствие содержания заявленному направлению</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2.10.</w:t>
            </w:r>
          </w:p>
        </w:tc>
        <w:tc>
          <w:tcPr>
            <w:tcW w:w="6075" w:type="dxa"/>
          </w:tcPr>
          <w:p w:rsidR="003D0608" w:rsidRPr="00446BF6" w:rsidRDefault="003D0608" w:rsidP="00C82229">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3D0608" w:rsidRPr="00446BF6" w:rsidRDefault="003D0608" w:rsidP="00C82229">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w:t>
            </w:r>
            <w:proofErr w:type="gramStart"/>
            <w:r w:rsidRPr="00446BF6">
              <w:rPr>
                <w:rFonts w:ascii="Times New Roman" w:eastAsia="Calibri" w:hAnsi="Times New Roman"/>
                <w:sz w:val="24"/>
                <w:szCs w:val="24"/>
                <w:lang w:eastAsia="en-US"/>
              </w:rPr>
              <w:t xml:space="preserve"> / Н</w:t>
            </w:r>
            <w:proofErr w:type="gramEnd"/>
            <w:r w:rsidRPr="00446BF6">
              <w:rPr>
                <w:rFonts w:ascii="Times New Roman" w:eastAsia="Calibri" w:hAnsi="Times New Roman"/>
                <w:sz w:val="24"/>
                <w:szCs w:val="24"/>
                <w:lang w:eastAsia="en-US"/>
              </w:rPr>
              <w:t>ет</w:t>
            </w:r>
          </w:p>
        </w:tc>
      </w:tr>
      <w:tr w:rsidR="003D0608" w:rsidRPr="00446BF6" w:rsidTr="00C82229">
        <w:tc>
          <w:tcPr>
            <w:tcW w:w="696" w:type="dxa"/>
          </w:tcPr>
          <w:p w:rsidR="003D0608" w:rsidRPr="00446BF6" w:rsidRDefault="003D0608" w:rsidP="00C82229">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2.11.</w:t>
            </w:r>
          </w:p>
        </w:tc>
        <w:tc>
          <w:tcPr>
            <w:tcW w:w="6075" w:type="dxa"/>
          </w:tcPr>
          <w:p w:rsidR="003D0608" w:rsidRPr="00446BF6" w:rsidRDefault="003D0608" w:rsidP="00C82229">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 работы с учащимися с низкой мотивацией к обучению</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3D0608" w:rsidRPr="00446BF6" w:rsidTr="00C82229">
        <w:tc>
          <w:tcPr>
            <w:tcW w:w="696" w:type="dxa"/>
          </w:tcPr>
          <w:p w:rsidR="003D0608" w:rsidRPr="00446BF6" w:rsidRDefault="003D0608" w:rsidP="00C82229">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2.12.</w:t>
            </w:r>
          </w:p>
        </w:tc>
        <w:tc>
          <w:tcPr>
            <w:tcW w:w="6075" w:type="dxa"/>
          </w:tcPr>
          <w:p w:rsidR="003D0608" w:rsidRPr="00446BF6" w:rsidRDefault="003D0608" w:rsidP="00C82229">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адаптированных образовательных программ</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3D0608" w:rsidRPr="00446BF6" w:rsidTr="00C82229">
        <w:tc>
          <w:tcPr>
            <w:tcW w:w="696" w:type="dxa"/>
          </w:tcPr>
          <w:p w:rsidR="003D0608" w:rsidRPr="00446BF6" w:rsidRDefault="003D0608" w:rsidP="00C82229">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2.13.</w:t>
            </w:r>
          </w:p>
        </w:tc>
        <w:tc>
          <w:tcPr>
            <w:tcW w:w="6075" w:type="dxa"/>
          </w:tcPr>
          <w:p w:rsidR="003D0608" w:rsidRPr="00446BF6" w:rsidRDefault="003D0608" w:rsidP="00C82229">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индивидуальных учебных планов и графиков</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3D0608" w:rsidRPr="00446BF6" w:rsidTr="00C82229">
        <w:tc>
          <w:tcPr>
            <w:tcW w:w="696" w:type="dxa"/>
          </w:tcPr>
          <w:p w:rsidR="003D0608" w:rsidRPr="00446BF6" w:rsidRDefault="003D0608" w:rsidP="00C82229">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2.14.</w:t>
            </w:r>
          </w:p>
        </w:tc>
        <w:tc>
          <w:tcPr>
            <w:tcW w:w="6075" w:type="dxa"/>
          </w:tcPr>
          <w:p w:rsidR="003D0608" w:rsidRPr="00446BF6" w:rsidRDefault="003D0608" w:rsidP="00C82229">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 работы с молодыми талантами и мотивированными обучающимися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3D0608" w:rsidRPr="00446BF6" w:rsidTr="00C82229">
        <w:trPr>
          <w:trHeight w:val="421"/>
        </w:trPr>
        <w:tc>
          <w:tcPr>
            <w:tcW w:w="9322" w:type="dxa"/>
            <w:gridSpan w:val="3"/>
            <w:shd w:val="clear" w:color="auto" w:fill="D9D9D9"/>
          </w:tcPr>
          <w:p w:rsidR="003D0608" w:rsidRPr="00446BF6" w:rsidRDefault="003D0608" w:rsidP="00C82229">
            <w:pPr>
              <w:pStyle w:val="a3"/>
              <w:spacing w:after="0" w:line="312" w:lineRule="auto"/>
              <w:ind w:left="0"/>
              <w:jc w:val="center"/>
              <w:rPr>
                <w:rFonts w:ascii="Times New Roman" w:eastAsia="Calibri" w:hAnsi="Times New Roman"/>
                <w:b/>
                <w:sz w:val="24"/>
                <w:szCs w:val="24"/>
                <w:lang w:eastAsia="en-US"/>
              </w:rPr>
            </w:pPr>
            <w:r>
              <w:br w:type="page"/>
            </w:r>
            <w:r w:rsidRPr="00446BF6">
              <w:rPr>
                <w:rFonts w:ascii="Times New Roman" w:eastAsia="Calibri" w:hAnsi="Times New Roman"/>
                <w:b/>
                <w:sz w:val="24"/>
                <w:szCs w:val="24"/>
                <w:lang w:eastAsia="en-US"/>
              </w:rPr>
              <w:t>3. Соответствие содержания образования требованиям ФГОС</w:t>
            </w:r>
          </w:p>
        </w:tc>
      </w:tr>
      <w:tr w:rsidR="003D0608" w:rsidRPr="00446BF6" w:rsidTr="00C82229">
        <w:tc>
          <w:tcPr>
            <w:tcW w:w="696" w:type="dxa"/>
            <w:tcBorders>
              <w:bottom w:val="nil"/>
            </w:tcBorders>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w:t>
            </w:r>
          </w:p>
        </w:tc>
        <w:tc>
          <w:tcPr>
            <w:tcW w:w="6075" w:type="dxa"/>
          </w:tcPr>
          <w:p w:rsidR="003D0608" w:rsidRPr="00446BF6" w:rsidRDefault="003D0608" w:rsidP="00C82229">
            <w:pPr>
              <w:pStyle w:val="a3"/>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структуры ООП требованиям соответствующего ФГОС общего образования</w:t>
            </w:r>
          </w:p>
        </w:tc>
        <w:tc>
          <w:tcPr>
            <w:tcW w:w="2551" w:type="dxa"/>
          </w:tcPr>
          <w:p w:rsidR="003D0608" w:rsidRPr="00446BF6" w:rsidRDefault="003D0608" w:rsidP="00C82229">
            <w:pPr>
              <w:spacing w:after="0" w:line="240" w:lineRule="auto"/>
              <w:jc w:val="both"/>
              <w:rPr>
                <w:rFonts w:ascii="Times New Roman" w:eastAsia="Calibri" w:hAnsi="Times New Roman"/>
                <w:sz w:val="24"/>
                <w:szCs w:val="24"/>
                <w:lang w:eastAsia="en-US"/>
              </w:rPr>
            </w:pPr>
          </w:p>
        </w:tc>
      </w:tr>
      <w:tr w:rsidR="003D0608" w:rsidRPr="00446BF6" w:rsidTr="00C82229">
        <w:tc>
          <w:tcPr>
            <w:tcW w:w="696" w:type="dxa"/>
            <w:tcBorders>
              <w:top w:val="nil"/>
              <w:bottom w:val="nil"/>
            </w:tcBorders>
          </w:tcPr>
          <w:p w:rsidR="003D0608" w:rsidRPr="00446BF6" w:rsidRDefault="003D0608" w:rsidP="00C82229">
            <w:pPr>
              <w:tabs>
                <w:tab w:val="left" w:pos="450"/>
              </w:tabs>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tabs>
                <w:tab w:val="left" w:pos="450"/>
              </w:tabs>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ФГОС НОО</w:t>
            </w:r>
          </w:p>
        </w:tc>
        <w:tc>
          <w:tcPr>
            <w:tcW w:w="2551" w:type="dxa"/>
          </w:tcPr>
          <w:p w:rsidR="003D0608" w:rsidRPr="00446BF6" w:rsidRDefault="003D0608" w:rsidP="00C82229">
            <w:pPr>
              <w:spacing w:after="0" w:line="240"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w:t>
            </w:r>
            <w:r w:rsidRPr="00446BF6">
              <w:rPr>
                <w:rFonts w:ascii="Times New Roman" w:eastAsia="Calibri" w:hAnsi="Times New Roman"/>
                <w:sz w:val="24"/>
                <w:szCs w:val="24"/>
                <w:lang w:eastAsia="en-US"/>
              </w:rPr>
              <w:lastRenderedPageBreak/>
              <w:t>соответствует</w:t>
            </w:r>
          </w:p>
        </w:tc>
      </w:tr>
      <w:tr w:rsidR="003D0608" w:rsidRPr="00446BF6" w:rsidTr="00C82229">
        <w:tc>
          <w:tcPr>
            <w:tcW w:w="696" w:type="dxa"/>
            <w:tcBorders>
              <w:top w:val="nil"/>
              <w:bottom w:val="nil"/>
            </w:tcBorders>
          </w:tcPr>
          <w:p w:rsidR="003D0608" w:rsidRPr="00446BF6" w:rsidRDefault="003D0608" w:rsidP="00C82229">
            <w:pPr>
              <w:tabs>
                <w:tab w:val="left" w:pos="450"/>
              </w:tabs>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tabs>
                <w:tab w:val="left" w:pos="450"/>
              </w:tabs>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ФГОС ООО</w:t>
            </w:r>
          </w:p>
        </w:tc>
        <w:tc>
          <w:tcPr>
            <w:tcW w:w="2551" w:type="dxa"/>
          </w:tcPr>
          <w:p w:rsidR="003D0608" w:rsidRPr="00446BF6" w:rsidRDefault="003D0608" w:rsidP="00C82229">
            <w:pPr>
              <w:spacing w:after="0" w:line="240"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3D0608" w:rsidRPr="00446BF6" w:rsidTr="00C82229">
        <w:tc>
          <w:tcPr>
            <w:tcW w:w="696" w:type="dxa"/>
            <w:tcBorders>
              <w:top w:val="nil"/>
            </w:tcBorders>
          </w:tcPr>
          <w:p w:rsidR="003D0608" w:rsidRPr="00446BF6" w:rsidRDefault="003D0608" w:rsidP="00C82229">
            <w:pPr>
              <w:tabs>
                <w:tab w:val="left" w:pos="450"/>
              </w:tabs>
              <w:spacing w:after="0" w:line="312" w:lineRule="auto"/>
              <w:jc w:val="both"/>
              <w:rPr>
                <w:rFonts w:ascii="Times New Roman" w:eastAsia="Calibri" w:hAnsi="Times New Roman"/>
                <w:sz w:val="24"/>
                <w:szCs w:val="24"/>
                <w:lang w:eastAsia="en-US"/>
              </w:rPr>
            </w:pPr>
          </w:p>
        </w:tc>
        <w:tc>
          <w:tcPr>
            <w:tcW w:w="6075" w:type="dxa"/>
          </w:tcPr>
          <w:p w:rsidR="003D0608" w:rsidRPr="00446BF6" w:rsidRDefault="003D0608" w:rsidP="00C82229">
            <w:pPr>
              <w:tabs>
                <w:tab w:val="left" w:pos="450"/>
              </w:tabs>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ФГОС СОО</w:t>
            </w:r>
          </w:p>
        </w:tc>
        <w:tc>
          <w:tcPr>
            <w:tcW w:w="2551" w:type="dxa"/>
          </w:tcPr>
          <w:p w:rsidR="003D0608" w:rsidRPr="00446BF6" w:rsidRDefault="003D0608" w:rsidP="00C82229">
            <w:pPr>
              <w:spacing w:after="0" w:line="240"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3.2.</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Учет в ООП (по уровням общего образования) специфики и традиций образовательной организации, социального запроса потребителей образовательных услуг</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3.3.</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в учебном плане обязательных предметных областей и учебных предметов соответствующего ФГОС (ФГОС НОО, ФГОС ООО, ФГОС СОО)</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3.4.</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учебных планов для учащихся, осваивающих ООП (по уровням общего образования) в очной, </w:t>
            </w:r>
            <w:proofErr w:type="spellStart"/>
            <w:r w:rsidRPr="00446BF6">
              <w:rPr>
                <w:rFonts w:ascii="Times New Roman" w:eastAsia="Calibri" w:hAnsi="Times New Roman"/>
                <w:sz w:val="24"/>
                <w:szCs w:val="24"/>
                <w:lang w:eastAsia="en-US"/>
              </w:rPr>
              <w:t>очно</w:t>
            </w:r>
            <w:proofErr w:type="spellEnd"/>
            <w:r w:rsidRPr="00446BF6">
              <w:rPr>
                <w:rFonts w:ascii="Times New Roman" w:eastAsia="Calibri" w:hAnsi="Times New Roman"/>
                <w:sz w:val="24"/>
                <w:szCs w:val="24"/>
                <w:lang w:eastAsia="en-US"/>
              </w:rPr>
              <w:t xml:space="preserve"> – заочной и заочной формах </w:t>
            </w:r>
            <w:proofErr w:type="gramStart"/>
            <w:r w:rsidRPr="00446BF6">
              <w:rPr>
                <w:rFonts w:ascii="Times New Roman" w:eastAsia="Calibri" w:hAnsi="Times New Roman"/>
                <w:sz w:val="24"/>
                <w:szCs w:val="24"/>
                <w:lang w:eastAsia="en-US"/>
              </w:rPr>
              <w:t>обучения</w:t>
            </w:r>
            <w:proofErr w:type="gramEnd"/>
            <w:r w:rsidRPr="00446BF6">
              <w:rPr>
                <w:rFonts w:ascii="Times New Roman" w:eastAsia="Calibri" w:hAnsi="Times New Roman"/>
                <w:sz w:val="24"/>
                <w:szCs w:val="24"/>
                <w:lang w:eastAsia="en-US"/>
              </w:rPr>
              <w:t>; по индивидуальному учебному плану (согласно образовательных потребностей и возможностей обучающихся)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3.5.</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объема часов за определенный период обучения согласно требованиям соответствующего ФГОС (ФГОС НОО, ФГОС ООО, ФГОС СОО) и учебного плана ОО по уровням образования</w:t>
            </w:r>
          </w:p>
        </w:tc>
        <w:tc>
          <w:tcPr>
            <w:tcW w:w="2551" w:type="dxa"/>
          </w:tcPr>
          <w:p w:rsidR="003D0608" w:rsidRPr="00446BF6" w:rsidRDefault="003D0608" w:rsidP="00C82229">
            <w:pPr>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Соответствует</w:t>
            </w:r>
            <w:proofErr w:type="gramEnd"/>
            <w:r w:rsidRPr="00446BF6">
              <w:rPr>
                <w:rFonts w:ascii="Times New Roman" w:eastAsia="Calibri" w:hAnsi="Times New Roman"/>
                <w:sz w:val="24"/>
                <w:szCs w:val="24"/>
                <w:lang w:eastAsia="en-US"/>
              </w:rPr>
              <w:t xml:space="preserve"> / не соответствует</w:t>
            </w: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3.6.</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материалов, подтверждающих учет в учебном плане образовательных потребностей и </w:t>
            </w:r>
            <w:proofErr w:type="gramStart"/>
            <w:r w:rsidRPr="00446BF6">
              <w:rPr>
                <w:rFonts w:ascii="Times New Roman" w:eastAsia="Calibri" w:hAnsi="Times New Roman"/>
                <w:sz w:val="24"/>
                <w:szCs w:val="24"/>
                <w:lang w:eastAsia="en-US"/>
              </w:rPr>
              <w:t>запросов</w:t>
            </w:r>
            <w:proofErr w:type="gramEnd"/>
            <w:r w:rsidRPr="00446BF6">
              <w:rPr>
                <w:rFonts w:ascii="Times New Roman" w:eastAsia="Calibri" w:hAnsi="Times New Roman"/>
                <w:sz w:val="24"/>
                <w:szCs w:val="24"/>
                <w:lang w:eastAsia="en-US"/>
              </w:rPr>
              <w:t xml:space="preserve"> обучающихся и (или) их родителей (законных представителей) при определении части, формируемой участниками образовательных отношений</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3.7.</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3.8.</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учебном</w:t>
            </w:r>
            <w:proofErr w:type="gramStart"/>
            <w:r w:rsidRPr="00446BF6">
              <w:rPr>
                <w:rFonts w:ascii="Times New Roman" w:eastAsia="Calibri" w:hAnsi="Times New Roman"/>
                <w:sz w:val="24"/>
                <w:szCs w:val="24"/>
                <w:lang w:eastAsia="en-US"/>
              </w:rPr>
              <w:t>у(</w:t>
            </w:r>
            <w:proofErr w:type="spellStart"/>
            <w:proofErr w:type="gramEnd"/>
            <w:r w:rsidRPr="00446BF6">
              <w:rPr>
                <w:rFonts w:ascii="Times New Roman" w:eastAsia="Calibri" w:hAnsi="Times New Roman"/>
                <w:sz w:val="24"/>
                <w:szCs w:val="24"/>
                <w:lang w:eastAsia="en-US"/>
              </w:rPr>
              <w:t>ым</w:t>
            </w:r>
            <w:proofErr w:type="spellEnd"/>
            <w:r w:rsidRPr="00446BF6">
              <w:rPr>
                <w:rFonts w:ascii="Times New Roman" w:eastAsia="Calibri" w:hAnsi="Times New Roman"/>
                <w:sz w:val="24"/>
                <w:szCs w:val="24"/>
                <w:lang w:eastAsia="en-US"/>
              </w:rPr>
              <w:t>) предмету(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курсу(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xml:space="preserve">), </w:t>
            </w:r>
            <w:proofErr w:type="spellStart"/>
            <w:r w:rsidRPr="00446BF6">
              <w:rPr>
                <w:rFonts w:ascii="Times New Roman" w:eastAsia="Calibri" w:hAnsi="Times New Roman"/>
                <w:sz w:val="24"/>
                <w:szCs w:val="24"/>
                <w:lang w:eastAsia="en-US"/>
              </w:rPr>
              <w:t>дисципине</w:t>
            </w:r>
            <w:proofErr w:type="spellEnd"/>
            <w:r w:rsidRPr="00446BF6">
              <w:rPr>
                <w:rFonts w:ascii="Times New Roman" w:eastAsia="Calibri" w:hAnsi="Times New Roman"/>
                <w:sz w:val="24"/>
                <w:szCs w:val="24"/>
                <w:lang w:eastAsia="en-US"/>
              </w:rPr>
              <w:t>(</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(модулю(ям) (выполнение рабочих программ)</w:t>
            </w:r>
          </w:p>
        </w:tc>
        <w:tc>
          <w:tcPr>
            <w:tcW w:w="2551" w:type="dxa"/>
          </w:tcPr>
          <w:p w:rsidR="003D0608" w:rsidRPr="00446BF6" w:rsidRDefault="003D0608" w:rsidP="00C82229">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w:t>
            </w:r>
            <w:proofErr w:type="gramStart"/>
            <w:r w:rsidRPr="00446BF6">
              <w:rPr>
                <w:rFonts w:ascii="Times New Roman" w:eastAsia="Calibri" w:hAnsi="Times New Roman"/>
                <w:sz w:val="24"/>
                <w:szCs w:val="24"/>
                <w:lang w:eastAsia="en-US"/>
              </w:rPr>
              <w:t xml:space="preserve"> / Н</w:t>
            </w:r>
            <w:proofErr w:type="gramEnd"/>
            <w:r w:rsidRPr="00446BF6">
              <w:rPr>
                <w:rFonts w:ascii="Times New Roman" w:eastAsia="Calibri" w:hAnsi="Times New Roman"/>
                <w:sz w:val="24"/>
                <w:szCs w:val="24"/>
                <w:lang w:eastAsia="en-US"/>
              </w:rPr>
              <w:t>ет</w:t>
            </w: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3.9.</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программы формирования и развития УУД</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3.10.</w:t>
            </w:r>
          </w:p>
        </w:tc>
        <w:tc>
          <w:tcPr>
            <w:tcW w:w="6075" w:type="dxa"/>
          </w:tcPr>
          <w:p w:rsidR="003D0608" w:rsidRPr="00446BF6" w:rsidRDefault="003D0608" w:rsidP="00C82229">
            <w:pPr>
              <w:tabs>
                <w:tab w:val="left" w:pos="450"/>
              </w:tabs>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программы духовно-нравственного развития </w:t>
            </w:r>
            <w:proofErr w:type="gramStart"/>
            <w:r w:rsidRPr="00446BF6">
              <w:rPr>
                <w:rFonts w:ascii="Times New Roman" w:eastAsia="Calibri" w:hAnsi="Times New Roman"/>
                <w:sz w:val="24"/>
                <w:szCs w:val="24"/>
                <w:lang w:eastAsia="en-US"/>
              </w:rPr>
              <w:t>обучающихся</w:t>
            </w:r>
            <w:proofErr w:type="gramEnd"/>
            <w:r w:rsidRPr="00446BF6">
              <w:rPr>
                <w:rFonts w:ascii="Times New Roman" w:eastAsia="Calibri" w:hAnsi="Times New Roman"/>
                <w:sz w:val="24"/>
                <w:szCs w:val="24"/>
                <w:lang w:eastAsia="en-US"/>
              </w:rPr>
              <w:t xml:space="preserve"> (для начального общего образования)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3.11.</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программы социализации и воспитания </w:t>
            </w:r>
            <w:proofErr w:type="gramStart"/>
            <w:r w:rsidRPr="00446BF6">
              <w:rPr>
                <w:rFonts w:ascii="Times New Roman" w:eastAsia="Calibri" w:hAnsi="Times New Roman"/>
                <w:sz w:val="24"/>
                <w:szCs w:val="24"/>
                <w:lang w:eastAsia="en-US"/>
              </w:rPr>
              <w:t>обучающихся</w:t>
            </w:r>
            <w:proofErr w:type="gramEnd"/>
            <w:r w:rsidRPr="00446BF6">
              <w:rPr>
                <w:rFonts w:ascii="Times New Roman" w:eastAsia="Calibri" w:hAnsi="Times New Roman"/>
                <w:sz w:val="24"/>
                <w:szCs w:val="24"/>
                <w:lang w:eastAsia="en-US"/>
              </w:rPr>
              <w:t xml:space="preserve"> (для основного общего образования)</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3.12.</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плана внеурочной деятельности в рамках ООП, </w:t>
            </w:r>
            <w:r w:rsidRPr="00446BF6">
              <w:rPr>
                <w:rFonts w:ascii="Times New Roman" w:eastAsia="Calibri" w:hAnsi="Times New Roman"/>
                <w:sz w:val="24"/>
                <w:szCs w:val="24"/>
                <w:lang w:eastAsia="en-US"/>
              </w:rPr>
              <w:lastRenderedPageBreak/>
              <w:t>его обеспеченность рабочими программами и др. документации по направлениям внеурочной деятельности, соответствие содержания заявленному направлению</w:t>
            </w:r>
          </w:p>
        </w:tc>
        <w:tc>
          <w:tcPr>
            <w:tcW w:w="2551" w:type="dxa"/>
          </w:tcPr>
          <w:p w:rsidR="003D0608" w:rsidRPr="00446BF6" w:rsidRDefault="003D0608" w:rsidP="00C82229">
            <w:pPr>
              <w:autoSpaceDE w:val="0"/>
              <w:autoSpaceDN w:val="0"/>
              <w:adjustRightInd w:val="0"/>
              <w:spacing w:after="0" w:line="312" w:lineRule="auto"/>
              <w:jc w:val="both"/>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lastRenderedPageBreak/>
              <w:t>Имеется</w:t>
            </w:r>
            <w:proofErr w:type="gramEnd"/>
            <w:r w:rsidRPr="00446BF6">
              <w:rPr>
                <w:rFonts w:ascii="Times New Roman" w:eastAsia="Calibri" w:hAnsi="Times New Roman"/>
                <w:sz w:val="24"/>
                <w:szCs w:val="24"/>
                <w:lang w:eastAsia="en-US"/>
              </w:rPr>
              <w:t xml:space="preserve"> / не имеется</w:t>
            </w:r>
          </w:p>
          <w:p w:rsidR="003D0608" w:rsidRPr="00446BF6" w:rsidRDefault="003D0608" w:rsidP="00C82229">
            <w:pPr>
              <w:spacing w:after="0" w:line="312" w:lineRule="auto"/>
              <w:jc w:val="both"/>
              <w:rPr>
                <w:rFonts w:ascii="Times New Roman" w:eastAsia="Calibri" w:hAnsi="Times New Roman"/>
                <w:sz w:val="24"/>
                <w:szCs w:val="24"/>
                <w:lang w:eastAsia="en-US"/>
              </w:rPr>
            </w:pPr>
          </w:p>
        </w:tc>
      </w:tr>
      <w:tr w:rsidR="003D0608" w:rsidRPr="00446BF6" w:rsidTr="00C82229">
        <w:tc>
          <w:tcPr>
            <w:tcW w:w="696"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3.13.</w:t>
            </w:r>
          </w:p>
        </w:tc>
        <w:tc>
          <w:tcPr>
            <w:tcW w:w="6075" w:type="dxa"/>
          </w:tcPr>
          <w:p w:rsidR="003D0608" w:rsidRPr="00446BF6" w:rsidRDefault="003D0608" w:rsidP="00C82229">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3D0608" w:rsidRPr="00446BF6" w:rsidRDefault="003D0608" w:rsidP="00C82229">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w:t>
            </w:r>
            <w:proofErr w:type="gramStart"/>
            <w:r w:rsidRPr="00446BF6">
              <w:rPr>
                <w:rFonts w:ascii="Times New Roman" w:eastAsia="Calibri" w:hAnsi="Times New Roman"/>
                <w:sz w:val="24"/>
                <w:szCs w:val="24"/>
                <w:lang w:eastAsia="en-US"/>
              </w:rPr>
              <w:t xml:space="preserve"> / Н</w:t>
            </w:r>
            <w:proofErr w:type="gramEnd"/>
            <w:r w:rsidRPr="00446BF6">
              <w:rPr>
                <w:rFonts w:ascii="Times New Roman" w:eastAsia="Calibri" w:hAnsi="Times New Roman"/>
                <w:sz w:val="24"/>
                <w:szCs w:val="24"/>
                <w:lang w:eastAsia="en-US"/>
              </w:rPr>
              <w:t>ет</w:t>
            </w:r>
          </w:p>
        </w:tc>
      </w:tr>
    </w:tbl>
    <w:p w:rsidR="003D0608" w:rsidRDefault="003D0608" w:rsidP="003D0608">
      <w:pPr>
        <w:pStyle w:val="a3"/>
        <w:spacing w:after="0" w:line="240" w:lineRule="auto"/>
        <w:jc w:val="center"/>
        <w:rPr>
          <w:rFonts w:ascii="Times New Roman" w:hAnsi="Times New Roman"/>
          <w:sz w:val="28"/>
          <w:szCs w:val="28"/>
        </w:rPr>
        <w:sectPr w:rsidR="003D0608" w:rsidSect="00EB3C15">
          <w:pgSz w:w="11906" w:h="16838"/>
          <w:pgMar w:top="1134" w:right="850" w:bottom="1134" w:left="1701" w:header="708" w:footer="708" w:gutter="0"/>
          <w:cols w:space="708"/>
          <w:titlePg/>
          <w:docGrid w:linePitch="360"/>
        </w:sectPr>
      </w:pPr>
    </w:p>
    <w:p w:rsidR="003D0608" w:rsidRDefault="003D0608" w:rsidP="003D0608"/>
    <w:p w:rsidR="003D0608" w:rsidRDefault="003D0608" w:rsidP="003D0608"/>
    <w:p w:rsidR="003D0608" w:rsidRPr="00625B27" w:rsidRDefault="003D0608" w:rsidP="003D0608">
      <w:pPr>
        <w:spacing w:line="360" w:lineRule="auto"/>
        <w:jc w:val="center"/>
        <w:rPr>
          <w:rFonts w:ascii="Times New Roman" w:hAnsi="Times New Roman"/>
          <w:b/>
          <w:sz w:val="24"/>
          <w:szCs w:val="24"/>
        </w:rPr>
      </w:pPr>
      <w:r w:rsidRPr="00625B27">
        <w:rPr>
          <w:rFonts w:ascii="Times New Roman" w:hAnsi="Times New Roman"/>
          <w:b/>
          <w:sz w:val="24"/>
          <w:szCs w:val="24"/>
        </w:rPr>
        <w:t xml:space="preserve">Структура </w:t>
      </w:r>
      <w:proofErr w:type="gramStart"/>
      <w:r w:rsidRPr="00625B27">
        <w:rPr>
          <w:rFonts w:ascii="Times New Roman" w:hAnsi="Times New Roman"/>
          <w:b/>
          <w:sz w:val="24"/>
          <w:szCs w:val="24"/>
        </w:rPr>
        <w:t>оценки достижения предметных результатов освоения основной образовательной программы</w:t>
      </w:r>
      <w:proofErr w:type="gramEnd"/>
    </w:p>
    <w:tbl>
      <w:tblPr>
        <w:tblW w:w="5105" w:type="pct"/>
        <w:tblCellSpacing w:w="5" w:type="nil"/>
        <w:tblCellMar>
          <w:left w:w="75" w:type="dxa"/>
          <w:right w:w="75" w:type="dxa"/>
        </w:tblCellMar>
        <w:tblLook w:val="0000"/>
      </w:tblPr>
      <w:tblGrid>
        <w:gridCol w:w="497"/>
        <w:gridCol w:w="7659"/>
        <w:gridCol w:w="1549"/>
      </w:tblGrid>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3D0608" w:rsidRPr="00446BF6" w:rsidRDefault="003D0608" w:rsidP="00C82229">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3D0608" w:rsidRPr="00446BF6" w:rsidRDefault="003D0608" w:rsidP="00C82229">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Показатель</w:t>
            </w:r>
          </w:p>
        </w:tc>
        <w:tc>
          <w:tcPr>
            <w:tcW w:w="798" w:type="pct"/>
            <w:tcBorders>
              <w:top w:val="single" w:sz="4" w:space="0" w:color="auto"/>
              <w:left w:val="single" w:sz="4" w:space="0" w:color="auto"/>
              <w:bottom w:val="single" w:sz="4" w:space="0" w:color="auto"/>
              <w:right w:val="single" w:sz="4" w:space="0" w:color="auto"/>
            </w:tcBorders>
            <w:vAlign w:val="center"/>
          </w:tcPr>
          <w:p w:rsidR="003D0608" w:rsidRPr="00446BF6" w:rsidRDefault="003D0608" w:rsidP="00C82229">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Единица измерения</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Средний балл государственной итоговой аттестации выпускников 9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Средний балл единого государственного экзамена выпускников 11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Средний балл единого государственного экзамена выпускников 11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lastRenderedPageBreak/>
              <w:t>13.</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left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left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3D0608" w:rsidRPr="00446BF6" w:rsidTr="00C82229">
        <w:trPr>
          <w:tblCellSpacing w:w="5" w:type="nil"/>
        </w:trPr>
        <w:tc>
          <w:tcPr>
            <w:tcW w:w="25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получающих образование в рамках профильного обучения,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3D0608" w:rsidRPr="00446BF6" w:rsidRDefault="003D0608" w:rsidP="00C82229">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bl>
    <w:p w:rsidR="003D0608" w:rsidRPr="00625B27" w:rsidRDefault="003D0608" w:rsidP="003D0608">
      <w:pPr>
        <w:spacing w:after="0"/>
        <w:jc w:val="right"/>
        <w:rPr>
          <w:rFonts w:ascii="Times New Roman" w:hAnsi="Times New Roman"/>
          <w:sz w:val="24"/>
          <w:szCs w:val="24"/>
        </w:rPr>
      </w:pPr>
    </w:p>
    <w:p w:rsidR="003D0608" w:rsidRDefault="003D0608" w:rsidP="003D0608">
      <w:r>
        <w:rPr>
          <w:sz w:val="24"/>
          <w:szCs w:val="24"/>
        </w:rPr>
        <w:tab/>
      </w:r>
    </w:p>
    <w:p w:rsidR="003D0608" w:rsidRDefault="003D0608" w:rsidP="003D0608"/>
    <w:p w:rsidR="003D0608" w:rsidRDefault="003D0608" w:rsidP="003D0608"/>
    <w:p w:rsidR="003D0608" w:rsidRDefault="003D0608" w:rsidP="003D0608"/>
    <w:p w:rsidR="003D0608" w:rsidRDefault="003D0608" w:rsidP="003D0608"/>
    <w:sectPr w:rsidR="003D0608" w:rsidSect="00930D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96" w:rsidRDefault="00671E96" w:rsidP="003D0608">
      <w:pPr>
        <w:spacing w:after="0" w:line="240" w:lineRule="auto"/>
      </w:pPr>
      <w:r>
        <w:separator/>
      </w:r>
    </w:p>
  </w:endnote>
  <w:endnote w:type="continuationSeparator" w:id="0">
    <w:p w:rsidR="00671E96" w:rsidRDefault="00671E96" w:rsidP="003D0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96" w:rsidRDefault="00671E96" w:rsidP="003D0608">
      <w:pPr>
        <w:spacing w:after="0" w:line="240" w:lineRule="auto"/>
      </w:pPr>
      <w:r>
        <w:separator/>
      </w:r>
    </w:p>
  </w:footnote>
  <w:footnote w:type="continuationSeparator" w:id="0">
    <w:p w:rsidR="00671E96" w:rsidRDefault="00671E96" w:rsidP="003D0608">
      <w:pPr>
        <w:spacing w:after="0" w:line="240" w:lineRule="auto"/>
      </w:pPr>
      <w:r>
        <w:continuationSeparator/>
      </w:r>
    </w:p>
  </w:footnote>
  <w:footnote w:id="1">
    <w:p w:rsidR="003D0608" w:rsidRDefault="003D0608" w:rsidP="003D0608">
      <w:pPr>
        <w:pStyle w:val="a4"/>
      </w:pPr>
      <w:r>
        <w:rPr>
          <w:rStyle w:val="a6"/>
        </w:rPr>
        <w:footnoteRef/>
      </w:r>
      <w:r>
        <w:t xml:space="preserve"> </w:t>
      </w:r>
      <w:r w:rsidRPr="00F47AD2">
        <w:rPr>
          <w:rFonts w:ascii="Times New Roman" w:hAnsi="Times New Roman"/>
        </w:rPr>
        <w:t>В ходе внутренней оценки необходимо оставить один из вариантов маркировки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33F"/>
    <w:multiLevelType w:val="hybridMultilevel"/>
    <w:tmpl w:val="845A0F36"/>
    <w:lvl w:ilvl="0" w:tplc="7E2A89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C07F2F"/>
    <w:multiLevelType w:val="hybridMultilevel"/>
    <w:tmpl w:val="0470B9CA"/>
    <w:lvl w:ilvl="0" w:tplc="7E2A891C">
      <w:start w:val="1"/>
      <w:numFmt w:val="bullet"/>
      <w:lvlText w:val=""/>
      <w:lvlJc w:val="left"/>
      <w:pPr>
        <w:ind w:left="1287" w:hanging="360"/>
      </w:pPr>
      <w:rPr>
        <w:rFonts w:ascii="Symbol" w:hAnsi="Symbol" w:hint="default"/>
      </w:rPr>
    </w:lvl>
    <w:lvl w:ilvl="1" w:tplc="0419000F">
      <w:start w:val="1"/>
      <w:numFmt w:val="decimal"/>
      <w:lvlText w:val="%2."/>
      <w:lvlJc w:val="left"/>
      <w:pPr>
        <w:ind w:left="2007" w:hanging="360"/>
      </w:pPr>
      <w:rPr>
        <w:rFont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ED4498"/>
    <w:multiLevelType w:val="hybridMultilevel"/>
    <w:tmpl w:val="7102D382"/>
    <w:lvl w:ilvl="0" w:tplc="7E2A891C">
      <w:start w:val="1"/>
      <w:numFmt w:val="bullet"/>
      <w:lvlText w:val=""/>
      <w:lvlJc w:val="left"/>
      <w:pPr>
        <w:ind w:left="1287" w:hanging="360"/>
      </w:pPr>
      <w:rPr>
        <w:rFonts w:ascii="Symbol" w:hAnsi="Symbol" w:hint="default"/>
      </w:rPr>
    </w:lvl>
    <w:lvl w:ilvl="1" w:tplc="7E2A891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6C4934"/>
    <w:multiLevelType w:val="hybridMultilevel"/>
    <w:tmpl w:val="8DE4E4FE"/>
    <w:lvl w:ilvl="0" w:tplc="7E2A891C">
      <w:start w:val="1"/>
      <w:numFmt w:val="bullet"/>
      <w:lvlText w:val=""/>
      <w:lvlJc w:val="left"/>
      <w:pPr>
        <w:ind w:left="1287" w:hanging="360"/>
      </w:pPr>
      <w:rPr>
        <w:rFonts w:ascii="Symbol" w:hAnsi="Symbol" w:hint="default"/>
      </w:rPr>
    </w:lvl>
    <w:lvl w:ilvl="1" w:tplc="7338AE40">
      <w:start w:val="2"/>
      <w:numFmt w:val="bullet"/>
      <w:lvlText w:val="•"/>
      <w:lvlJc w:val="left"/>
      <w:pPr>
        <w:ind w:left="2427" w:hanging="780"/>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7B6476"/>
    <w:multiLevelType w:val="hybridMultilevel"/>
    <w:tmpl w:val="F41EE7EA"/>
    <w:lvl w:ilvl="0" w:tplc="DB40DA80">
      <w:start w:val="2"/>
      <w:numFmt w:val="bullet"/>
      <w:lvlText w:val="•"/>
      <w:lvlJc w:val="left"/>
      <w:pPr>
        <w:ind w:left="1272" w:hanging="705"/>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2CD4EAD"/>
    <w:multiLevelType w:val="hybridMultilevel"/>
    <w:tmpl w:val="F9C8F5EE"/>
    <w:lvl w:ilvl="0" w:tplc="7E2A89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14132C"/>
    <w:multiLevelType w:val="hybridMultilevel"/>
    <w:tmpl w:val="87D67FA2"/>
    <w:lvl w:ilvl="0" w:tplc="7E2A89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8A57D4D"/>
    <w:multiLevelType w:val="hybridMultilevel"/>
    <w:tmpl w:val="A0DA647E"/>
    <w:lvl w:ilvl="0" w:tplc="7E2A891C">
      <w:start w:val="1"/>
      <w:numFmt w:val="bullet"/>
      <w:lvlText w:val=""/>
      <w:lvlJc w:val="left"/>
      <w:pPr>
        <w:ind w:left="1287" w:hanging="360"/>
      </w:pPr>
      <w:rPr>
        <w:rFonts w:ascii="Symbol" w:hAnsi="Symbol" w:hint="default"/>
      </w:rPr>
    </w:lvl>
    <w:lvl w:ilvl="1" w:tplc="7E2A891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B84289B"/>
    <w:multiLevelType w:val="hybridMultilevel"/>
    <w:tmpl w:val="12FE0AC8"/>
    <w:lvl w:ilvl="0" w:tplc="7E2A891C">
      <w:start w:val="1"/>
      <w:numFmt w:val="bullet"/>
      <w:lvlText w:val=""/>
      <w:lvlJc w:val="left"/>
      <w:pPr>
        <w:ind w:left="1287" w:hanging="360"/>
      </w:pPr>
      <w:rPr>
        <w:rFonts w:ascii="Symbol" w:hAnsi="Symbol" w:hint="default"/>
      </w:rPr>
    </w:lvl>
    <w:lvl w:ilvl="1" w:tplc="7E2A891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1C46D85"/>
    <w:multiLevelType w:val="hybridMultilevel"/>
    <w:tmpl w:val="9118F0A4"/>
    <w:lvl w:ilvl="0" w:tplc="6C789528">
      <w:start w:val="2"/>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32B264D"/>
    <w:multiLevelType w:val="hybridMultilevel"/>
    <w:tmpl w:val="14125748"/>
    <w:lvl w:ilvl="0" w:tplc="7E2A891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5CC0395"/>
    <w:multiLevelType w:val="hybridMultilevel"/>
    <w:tmpl w:val="0EC4D770"/>
    <w:lvl w:ilvl="0" w:tplc="7E2A891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59E70E2"/>
    <w:multiLevelType w:val="hybridMultilevel"/>
    <w:tmpl w:val="C4BE2984"/>
    <w:lvl w:ilvl="0" w:tplc="7E2A8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180B56"/>
    <w:multiLevelType w:val="hybridMultilevel"/>
    <w:tmpl w:val="1D14DF26"/>
    <w:lvl w:ilvl="0" w:tplc="7E2A891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5D80759"/>
    <w:multiLevelType w:val="hybridMultilevel"/>
    <w:tmpl w:val="2E2EF818"/>
    <w:lvl w:ilvl="0" w:tplc="727A2C3A">
      <w:start w:val="2"/>
      <w:numFmt w:val="bullet"/>
      <w:lvlText w:val="•"/>
      <w:lvlJc w:val="left"/>
      <w:pPr>
        <w:ind w:left="1512" w:hanging="945"/>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A940BFB"/>
    <w:multiLevelType w:val="hybridMultilevel"/>
    <w:tmpl w:val="8F10CE42"/>
    <w:lvl w:ilvl="0" w:tplc="7E2A891C">
      <w:start w:val="1"/>
      <w:numFmt w:val="bullet"/>
      <w:lvlText w:val=""/>
      <w:lvlJc w:val="left"/>
      <w:pPr>
        <w:ind w:left="1287" w:hanging="360"/>
      </w:pPr>
      <w:rPr>
        <w:rFonts w:ascii="Symbol" w:hAnsi="Symbol" w:hint="default"/>
      </w:rPr>
    </w:lvl>
    <w:lvl w:ilvl="1" w:tplc="7E2A891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FC47F56"/>
    <w:multiLevelType w:val="hybridMultilevel"/>
    <w:tmpl w:val="9F9C9F86"/>
    <w:lvl w:ilvl="0" w:tplc="7E2A89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E03299"/>
    <w:multiLevelType w:val="hybridMultilevel"/>
    <w:tmpl w:val="BF56C326"/>
    <w:lvl w:ilvl="0" w:tplc="7E2A891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0C21EA5"/>
    <w:multiLevelType w:val="hybridMultilevel"/>
    <w:tmpl w:val="B7386D36"/>
    <w:lvl w:ilvl="0" w:tplc="6C243878">
      <w:start w:val="2"/>
      <w:numFmt w:val="bullet"/>
      <w:lvlText w:val="•"/>
      <w:lvlJc w:val="left"/>
      <w:pPr>
        <w:ind w:left="1347" w:hanging="78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70E72284"/>
    <w:multiLevelType w:val="hybridMultilevel"/>
    <w:tmpl w:val="09127BA2"/>
    <w:lvl w:ilvl="0" w:tplc="2472AB52">
      <w:numFmt w:val="bullet"/>
      <w:lvlText w:val="•"/>
      <w:lvlJc w:val="left"/>
      <w:pPr>
        <w:ind w:left="1131" w:hanging="705"/>
      </w:pPr>
      <w:rPr>
        <w:rFonts w:ascii="Times New Roman" w:eastAsiaTheme="minor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6"/>
  </w:num>
  <w:num w:numId="2">
    <w:abstractNumId w:val="19"/>
  </w:num>
  <w:num w:numId="3">
    <w:abstractNumId w:val="12"/>
  </w:num>
  <w:num w:numId="4">
    <w:abstractNumId w:val="5"/>
  </w:num>
  <w:num w:numId="5">
    <w:abstractNumId w:val="4"/>
  </w:num>
  <w:num w:numId="6">
    <w:abstractNumId w:val="16"/>
  </w:num>
  <w:num w:numId="7">
    <w:abstractNumId w:val="9"/>
  </w:num>
  <w:num w:numId="8">
    <w:abstractNumId w:val="0"/>
  </w:num>
  <w:num w:numId="9">
    <w:abstractNumId w:val="18"/>
  </w:num>
  <w:num w:numId="10">
    <w:abstractNumId w:val="3"/>
  </w:num>
  <w:num w:numId="11">
    <w:abstractNumId w:val="14"/>
  </w:num>
  <w:num w:numId="12">
    <w:abstractNumId w:val="11"/>
  </w:num>
  <w:num w:numId="13">
    <w:abstractNumId w:val="1"/>
  </w:num>
  <w:num w:numId="14">
    <w:abstractNumId w:val="8"/>
  </w:num>
  <w:num w:numId="15">
    <w:abstractNumId w:val="17"/>
  </w:num>
  <w:num w:numId="16">
    <w:abstractNumId w:val="2"/>
  </w:num>
  <w:num w:numId="17">
    <w:abstractNumId w:val="10"/>
  </w:num>
  <w:num w:numId="18">
    <w:abstractNumId w:val="7"/>
  </w:num>
  <w:num w:numId="19">
    <w:abstractNumId w:val="1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D0608"/>
    <w:rsid w:val="00001459"/>
    <w:rsid w:val="000242D7"/>
    <w:rsid w:val="002036AC"/>
    <w:rsid w:val="003836A4"/>
    <w:rsid w:val="003D0608"/>
    <w:rsid w:val="004E3DED"/>
    <w:rsid w:val="00671E96"/>
    <w:rsid w:val="00930D56"/>
    <w:rsid w:val="009A3F56"/>
    <w:rsid w:val="00B73B2A"/>
    <w:rsid w:val="00BE29CD"/>
    <w:rsid w:val="00C25751"/>
    <w:rsid w:val="00C72FFF"/>
    <w:rsid w:val="00C83458"/>
    <w:rsid w:val="00D4330F"/>
    <w:rsid w:val="00DB04F4"/>
    <w:rsid w:val="00DC5CC5"/>
    <w:rsid w:val="00EB6E46"/>
    <w:rsid w:val="00F56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D56"/>
  </w:style>
  <w:style w:type="paragraph" w:styleId="2">
    <w:name w:val="heading 2"/>
    <w:basedOn w:val="a"/>
    <w:next w:val="a"/>
    <w:link w:val="20"/>
    <w:uiPriority w:val="9"/>
    <w:semiHidden/>
    <w:unhideWhenUsed/>
    <w:qFormat/>
    <w:rsid w:val="003D06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0242D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608"/>
    <w:pPr>
      <w:ind w:left="720"/>
      <w:contextualSpacing/>
    </w:pPr>
    <w:rPr>
      <w:rFonts w:ascii="Calibri" w:eastAsia="Times New Roman" w:hAnsi="Calibri" w:cs="Times New Roman"/>
    </w:r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3D0608"/>
    <w:pPr>
      <w:spacing w:after="0" w:line="240" w:lineRule="auto"/>
    </w:pPr>
    <w:rPr>
      <w:rFonts w:ascii="Calibri" w:eastAsia="Times New Roman" w:hAnsi="Calibri" w:cs="Times New Roman"/>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3D0608"/>
    <w:rPr>
      <w:rFonts w:ascii="Calibri" w:eastAsia="Times New Roman" w:hAnsi="Calibri" w:cs="Times New Roman"/>
      <w:sz w:val="20"/>
      <w:szCs w:val="20"/>
    </w:rPr>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D0608"/>
    <w:rPr>
      <w:vertAlign w:val="superscript"/>
    </w:rPr>
  </w:style>
  <w:style w:type="character" w:customStyle="1" w:styleId="1">
    <w:name w:val="заголовок 1 уровня Знак"/>
    <w:basedOn w:val="a0"/>
    <w:link w:val="10"/>
    <w:locked/>
    <w:rsid w:val="003D0608"/>
    <w:rPr>
      <w:rFonts w:asciiTheme="majorHAnsi" w:eastAsiaTheme="majorEastAsia" w:hAnsiTheme="majorHAnsi" w:cstheme="majorBidi"/>
      <w:b/>
      <w:bCs/>
      <w:color w:val="4F81BD" w:themeColor="accent1"/>
      <w:sz w:val="26"/>
      <w:szCs w:val="26"/>
    </w:rPr>
  </w:style>
  <w:style w:type="paragraph" w:customStyle="1" w:styleId="10">
    <w:name w:val="заголовок 1 уровня"/>
    <w:basedOn w:val="2"/>
    <w:link w:val="1"/>
    <w:qFormat/>
    <w:rsid w:val="003D0608"/>
    <w:pPr>
      <w:spacing w:line="240" w:lineRule="auto"/>
      <w:jc w:val="center"/>
    </w:pPr>
  </w:style>
  <w:style w:type="character" w:customStyle="1" w:styleId="20">
    <w:name w:val="Заголовок 2 Знак"/>
    <w:basedOn w:val="a0"/>
    <w:link w:val="2"/>
    <w:uiPriority w:val="9"/>
    <w:semiHidden/>
    <w:rsid w:val="003D0608"/>
    <w:rPr>
      <w:rFonts w:asciiTheme="majorHAnsi" w:eastAsiaTheme="majorEastAsia" w:hAnsiTheme="majorHAnsi" w:cstheme="majorBidi"/>
      <w:b/>
      <w:bCs/>
      <w:color w:val="4F81BD" w:themeColor="accent1"/>
      <w:sz w:val="26"/>
      <w:szCs w:val="26"/>
    </w:rPr>
  </w:style>
  <w:style w:type="table" w:styleId="a7">
    <w:name w:val="Table Grid"/>
    <w:basedOn w:val="a1"/>
    <w:uiPriority w:val="39"/>
    <w:rsid w:val="003D060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0242D7"/>
    <w:rPr>
      <w:rFonts w:ascii="Times New Roman" w:eastAsia="Times New Roman" w:hAnsi="Times New Roman" w:cs="Times New Roman"/>
      <w:b/>
      <w:bCs/>
      <w:sz w:val="28"/>
      <w:szCs w:val="28"/>
    </w:rPr>
  </w:style>
  <w:style w:type="paragraph" w:styleId="a8">
    <w:name w:val="Balloon Text"/>
    <w:basedOn w:val="a"/>
    <w:link w:val="a9"/>
    <w:uiPriority w:val="99"/>
    <w:semiHidden/>
    <w:unhideWhenUsed/>
    <w:rsid w:val="00EB6E4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B6E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МОУ СОШ №7</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по УВР</dc:creator>
  <cp:keywords/>
  <dc:description/>
  <cp:lastModifiedBy>Секретарь</cp:lastModifiedBy>
  <cp:revision>12</cp:revision>
  <cp:lastPrinted>2022-11-07T07:48:00Z</cp:lastPrinted>
  <dcterms:created xsi:type="dcterms:W3CDTF">2020-11-02T10:10:00Z</dcterms:created>
  <dcterms:modified xsi:type="dcterms:W3CDTF">2022-11-07T11:46:00Z</dcterms:modified>
</cp:coreProperties>
</file>