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D6" w:rsidRPr="00B61BD6" w:rsidRDefault="00B61BD6" w:rsidP="00B61BD6">
      <w:pPr>
        <w:shd w:val="clear" w:color="auto" w:fill="FFFFFF"/>
        <w:spacing w:after="100" w:afterAutospacing="1" w:line="240" w:lineRule="auto"/>
        <w:outlineLvl w:val="0"/>
        <w:rPr>
          <w:rFonts w:ascii="Montserrat" w:eastAsia="Times New Roman" w:hAnsi="Montserrat" w:cs="Arial"/>
          <w:b/>
          <w:bCs/>
          <w:color w:val="00589B"/>
          <w:kern w:val="36"/>
          <w:sz w:val="30"/>
          <w:szCs w:val="30"/>
          <w:lang w:eastAsia="ru-RU"/>
        </w:rPr>
      </w:pPr>
      <w:r w:rsidRPr="00B61BD6">
        <w:rPr>
          <w:rFonts w:ascii="Montserrat" w:eastAsia="Times New Roman" w:hAnsi="Montserrat" w:cs="Arial"/>
          <w:b/>
          <w:bCs/>
          <w:color w:val="00589B"/>
          <w:kern w:val="36"/>
          <w:sz w:val="30"/>
          <w:szCs w:val="30"/>
          <w:lang w:eastAsia="ru-RU"/>
        </w:rPr>
        <w:t xml:space="preserve">&lt;Письмо&gt; </w:t>
      </w:r>
      <w:proofErr w:type="spellStart"/>
      <w:r w:rsidRPr="00B61BD6">
        <w:rPr>
          <w:rFonts w:ascii="Montserrat" w:eastAsia="Times New Roman" w:hAnsi="Montserrat" w:cs="Arial"/>
          <w:b/>
          <w:bCs/>
          <w:color w:val="00589B"/>
          <w:kern w:val="36"/>
          <w:sz w:val="30"/>
          <w:szCs w:val="30"/>
          <w:lang w:eastAsia="ru-RU"/>
        </w:rPr>
        <w:t>Роспотребнадзора</w:t>
      </w:r>
      <w:proofErr w:type="spellEnd"/>
      <w:r w:rsidRPr="00B61BD6">
        <w:rPr>
          <w:rFonts w:ascii="Montserrat" w:eastAsia="Times New Roman" w:hAnsi="Montserrat" w:cs="Arial"/>
          <w:b/>
          <w:bCs/>
          <w:color w:val="00589B"/>
          <w:kern w:val="36"/>
          <w:sz w:val="30"/>
          <w:szCs w:val="30"/>
          <w:lang w:eastAsia="ru-RU"/>
        </w:rPr>
        <w:t xml:space="preserve"> от 09.11.2012 N 01/12662-12-23 "О совершенствовании федерального государственного санитарно-эпидемиологического надзора за пребыванием детей в образовательных учреждениях"</w:t>
      </w:r>
    </w:p>
    <w:p w:rsidR="00B61BD6" w:rsidRPr="00B61BD6" w:rsidRDefault="00B61BD6" w:rsidP="00B61BD6">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1"/>
      <w:bookmarkEnd w:id="0"/>
      <w:r w:rsidRPr="00B61BD6">
        <w:rPr>
          <w:rFonts w:ascii="Arial" w:eastAsia="Times New Roman" w:hAnsi="Arial" w:cs="Arial"/>
          <w:color w:val="212529"/>
          <w:sz w:val="24"/>
          <w:szCs w:val="24"/>
          <w:lang w:eastAsia="ru-RU"/>
        </w:rPr>
        <w:t>ФЕДЕРАЛЬНАЯ СЛУЖБА ПО НАДЗОРУ В СФЕРЕ ЗАЩИТЫ</w:t>
      </w:r>
    </w:p>
    <w:p w:rsidR="00B61BD6" w:rsidRPr="00B61BD6" w:rsidRDefault="00B61BD6" w:rsidP="00B61BD6">
      <w:pPr>
        <w:shd w:val="clear" w:color="auto" w:fill="FFFFFF"/>
        <w:spacing w:after="100" w:afterAutospacing="1" w:line="240" w:lineRule="auto"/>
        <w:jc w:val="center"/>
        <w:rPr>
          <w:rFonts w:ascii="Arial" w:eastAsia="Times New Roman" w:hAnsi="Arial" w:cs="Arial"/>
          <w:color w:val="212529"/>
          <w:sz w:val="24"/>
          <w:szCs w:val="24"/>
          <w:lang w:eastAsia="ru-RU"/>
        </w:rPr>
      </w:pPr>
      <w:r w:rsidRPr="00B61BD6">
        <w:rPr>
          <w:rFonts w:ascii="Arial" w:eastAsia="Times New Roman" w:hAnsi="Arial" w:cs="Arial"/>
          <w:color w:val="212529"/>
          <w:sz w:val="24"/>
          <w:szCs w:val="24"/>
          <w:lang w:eastAsia="ru-RU"/>
        </w:rPr>
        <w:t>ПРАВ ПОТРЕБИТЕЛЕЙ И БЛАГОПОЛУЧИЯ ЧЕЛОВЕКА</w:t>
      </w:r>
    </w:p>
    <w:p w:rsidR="00B61BD6" w:rsidRPr="00B61BD6" w:rsidRDefault="00B61BD6" w:rsidP="00B61BD6">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2"/>
      <w:bookmarkEnd w:id="1"/>
      <w:r w:rsidRPr="00B61BD6">
        <w:rPr>
          <w:rFonts w:ascii="Arial" w:eastAsia="Times New Roman" w:hAnsi="Arial" w:cs="Arial"/>
          <w:color w:val="212529"/>
          <w:sz w:val="24"/>
          <w:szCs w:val="24"/>
          <w:lang w:eastAsia="ru-RU"/>
        </w:rPr>
        <w:t>ПИСЬМО</w:t>
      </w:r>
    </w:p>
    <w:p w:rsidR="00B61BD6" w:rsidRPr="00B61BD6" w:rsidRDefault="00B61BD6" w:rsidP="00B61BD6">
      <w:pPr>
        <w:shd w:val="clear" w:color="auto" w:fill="FFFFFF"/>
        <w:spacing w:after="100" w:afterAutospacing="1" w:line="240" w:lineRule="auto"/>
        <w:jc w:val="center"/>
        <w:rPr>
          <w:rFonts w:ascii="Arial" w:eastAsia="Times New Roman" w:hAnsi="Arial" w:cs="Arial"/>
          <w:color w:val="212529"/>
          <w:sz w:val="24"/>
          <w:szCs w:val="24"/>
          <w:lang w:eastAsia="ru-RU"/>
        </w:rPr>
      </w:pPr>
      <w:r w:rsidRPr="00B61BD6">
        <w:rPr>
          <w:rFonts w:ascii="Arial" w:eastAsia="Times New Roman" w:hAnsi="Arial" w:cs="Arial"/>
          <w:color w:val="212529"/>
          <w:sz w:val="24"/>
          <w:szCs w:val="24"/>
          <w:lang w:eastAsia="ru-RU"/>
        </w:rPr>
        <w:t>от 9 ноября 2012 г. N 01/12662-12-23</w:t>
      </w:r>
    </w:p>
    <w:p w:rsidR="00B61BD6" w:rsidRPr="00B61BD6" w:rsidRDefault="00B61BD6" w:rsidP="00B61BD6">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3"/>
      <w:bookmarkEnd w:id="2"/>
      <w:r w:rsidRPr="00B61BD6">
        <w:rPr>
          <w:rFonts w:ascii="Arial" w:eastAsia="Times New Roman" w:hAnsi="Arial" w:cs="Arial"/>
          <w:color w:val="212529"/>
          <w:sz w:val="24"/>
          <w:szCs w:val="24"/>
          <w:lang w:eastAsia="ru-RU"/>
        </w:rPr>
        <w:t>О СОВЕРШЕНСТВОВАНИИ</w:t>
      </w:r>
    </w:p>
    <w:p w:rsidR="00B61BD6" w:rsidRPr="00B61BD6" w:rsidRDefault="00B61BD6" w:rsidP="00B61BD6">
      <w:pPr>
        <w:shd w:val="clear" w:color="auto" w:fill="FFFFFF"/>
        <w:spacing w:after="100" w:afterAutospacing="1" w:line="240" w:lineRule="auto"/>
        <w:jc w:val="center"/>
        <w:rPr>
          <w:rFonts w:ascii="Arial" w:eastAsia="Times New Roman" w:hAnsi="Arial" w:cs="Arial"/>
          <w:color w:val="212529"/>
          <w:sz w:val="24"/>
          <w:szCs w:val="24"/>
          <w:lang w:eastAsia="ru-RU"/>
        </w:rPr>
      </w:pPr>
      <w:r w:rsidRPr="00B61BD6">
        <w:rPr>
          <w:rFonts w:ascii="Arial" w:eastAsia="Times New Roman" w:hAnsi="Arial" w:cs="Arial"/>
          <w:color w:val="212529"/>
          <w:sz w:val="24"/>
          <w:szCs w:val="24"/>
          <w:lang w:eastAsia="ru-RU"/>
        </w:rPr>
        <w:t>ФЕДЕРАЛЬНОГО ГОСУДАРСТВЕННОГО САНИТАРНО-ЭПИДЕМИОЛОГИЧЕСКОГО</w:t>
      </w:r>
    </w:p>
    <w:p w:rsidR="00B61BD6" w:rsidRPr="00B61BD6" w:rsidRDefault="00B61BD6" w:rsidP="00B61BD6">
      <w:pPr>
        <w:shd w:val="clear" w:color="auto" w:fill="FFFFFF"/>
        <w:spacing w:after="100" w:afterAutospacing="1" w:line="240" w:lineRule="auto"/>
        <w:jc w:val="center"/>
        <w:rPr>
          <w:rFonts w:ascii="Arial" w:eastAsia="Times New Roman" w:hAnsi="Arial" w:cs="Arial"/>
          <w:color w:val="212529"/>
          <w:sz w:val="24"/>
          <w:szCs w:val="24"/>
          <w:lang w:eastAsia="ru-RU"/>
        </w:rPr>
      </w:pPr>
      <w:r w:rsidRPr="00B61BD6">
        <w:rPr>
          <w:rFonts w:ascii="Arial" w:eastAsia="Times New Roman" w:hAnsi="Arial" w:cs="Arial"/>
          <w:color w:val="212529"/>
          <w:sz w:val="24"/>
          <w:szCs w:val="24"/>
          <w:lang w:eastAsia="ru-RU"/>
        </w:rPr>
        <w:t>НАДЗОРА ЗА ПРЕБЫВАНИЕМ ДЕТЕЙ В ОБРАЗОВАТЕЛЬНЫХ УЧРЕЖДЕНИЯХ</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 w:name="100004"/>
      <w:bookmarkEnd w:id="3"/>
      <w:proofErr w:type="gramStart"/>
      <w:r w:rsidRPr="00B61BD6">
        <w:rPr>
          <w:rFonts w:ascii="Arial" w:eastAsia="Times New Roman" w:hAnsi="Arial" w:cs="Arial"/>
          <w:color w:val="212529"/>
          <w:sz w:val="24"/>
          <w:szCs w:val="24"/>
          <w:lang w:eastAsia="ru-RU"/>
        </w:rPr>
        <w:t>Федеральная служба по надзору в сфере защиты прав потребителей и благополучия человека в рамках осуществления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населения отмечает, что в процессе дошкольного и школьного образования, наряду с материально-техническим состоянием образовательных учреждений и организацией питания одежда детей играет существенную роль</w:t>
      </w:r>
      <w:proofErr w:type="gramEnd"/>
      <w:r w:rsidRPr="00B61BD6">
        <w:rPr>
          <w:rFonts w:ascii="Arial" w:eastAsia="Times New Roman" w:hAnsi="Arial" w:cs="Arial"/>
          <w:color w:val="212529"/>
          <w:sz w:val="24"/>
          <w:szCs w:val="24"/>
          <w:lang w:eastAsia="ru-RU"/>
        </w:rPr>
        <w:t xml:space="preserve"> в сохранении и укреплении здоровья детей и подростков.</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 w:name="100005"/>
      <w:bookmarkEnd w:id="4"/>
      <w:r w:rsidRPr="00B61BD6">
        <w:rPr>
          <w:rFonts w:ascii="Arial" w:eastAsia="Times New Roman" w:hAnsi="Arial" w:cs="Arial"/>
          <w:color w:val="212529"/>
          <w:sz w:val="24"/>
          <w:szCs w:val="24"/>
          <w:lang w:eastAsia="ru-RU"/>
        </w:rPr>
        <w:t>Правовой основой требований, предъявляемых к условиям содержания детей и подростков в образовательных учреждениях, а также к детской одежде являются: </w:t>
      </w:r>
      <w:hyperlink r:id="rId5" w:history="1">
        <w:proofErr w:type="gramStart"/>
        <w:r w:rsidRPr="00B61BD6">
          <w:rPr>
            <w:rFonts w:ascii="Arial" w:eastAsia="Times New Roman" w:hAnsi="Arial" w:cs="Arial"/>
            <w:color w:val="4272D7"/>
            <w:sz w:val="24"/>
            <w:szCs w:val="24"/>
            <w:u w:val="single"/>
            <w:lang w:eastAsia="ru-RU"/>
          </w:rPr>
          <w:t>Закон</w:t>
        </w:r>
      </w:hyperlink>
      <w:r w:rsidRPr="00B61BD6">
        <w:rPr>
          <w:rFonts w:ascii="Arial" w:eastAsia="Times New Roman" w:hAnsi="Arial" w:cs="Arial"/>
          <w:color w:val="212529"/>
          <w:sz w:val="24"/>
          <w:szCs w:val="24"/>
          <w:lang w:eastAsia="ru-RU"/>
        </w:rPr>
        <w:t> Российской Федерации от 07.02.1992 N 2300-1 "О защите прав потребителей", Федеральный </w:t>
      </w:r>
      <w:hyperlink r:id="rId6" w:anchor="000227" w:history="1">
        <w:r w:rsidRPr="00B61BD6">
          <w:rPr>
            <w:rFonts w:ascii="Arial" w:eastAsia="Times New Roman" w:hAnsi="Arial" w:cs="Arial"/>
            <w:color w:val="4272D7"/>
            <w:sz w:val="24"/>
            <w:szCs w:val="24"/>
            <w:u w:val="single"/>
            <w:lang w:eastAsia="ru-RU"/>
          </w:rPr>
          <w:t>закон</w:t>
        </w:r>
      </w:hyperlink>
      <w:r w:rsidRPr="00B61BD6">
        <w:rPr>
          <w:rFonts w:ascii="Arial" w:eastAsia="Times New Roman" w:hAnsi="Arial" w:cs="Arial"/>
          <w:color w:val="212529"/>
          <w:sz w:val="24"/>
          <w:szCs w:val="24"/>
          <w:lang w:eastAsia="ru-RU"/>
        </w:rPr>
        <w:t> от 30 марта 1999 года N 52-ФЗ "О санитарно-эпидемиологическом благополучии населения", санитарно-эпидемиологические правила и нормативы </w:t>
      </w:r>
      <w:hyperlink r:id="rId7" w:anchor="100012" w:history="1">
        <w:r w:rsidRPr="00B61BD6">
          <w:rPr>
            <w:rFonts w:ascii="Arial" w:eastAsia="Times New Roman" w:hAnsi="Arial" w:cs="Arial"/>
            <w:color w:val="4272D7"/>
            <w:sz w:val="24"/>
            <w:szCs w:val="24"/>
            <w:u w:val="single"/>
            <w:lang w:eastAsia="ru-RU"/>
          </w:rPr>
          <w:t>СанПиН 2.4.1.2660-10</w:t>
        </w:r>
      </w:hyperlink>
      <w:r w:rsidRPr="00B61BD6">
        <w:rPr>
          <w:rFonts w:ascii="Arial" w:eastAsia="Times New Roman" w:hAnsi="Arial" w:cs="Arial"/>
          <w:color w:val="212529"/>
          <w:sz w:val="24"/>
          <w:szCs w:val="24"/>
          <w:lang w:eastAsia="ru-RU"/>
        </w:rPr>
        <w:t> "Санитарно-эпидемиологические требования к устройству, содержанию и организации режима работы в дошкольных организациях", </w:t>
      </w:r>
      <w:hyperlink r:id="rId8" w:anchor="100013" w:history="1">
        <w:r w:rsidRPr="00B61BD6">
          <w:rPr>
            <w:rFonts w:ascii="Arial" w:eastAsia="Times New Roman" w:hAnsi="Arial" w:cs="Arial"/>
            <w:color w:val="4272D7"/>
            <w:sz w:val="24"/>
            <w:szCs w:val="24"/>
            <w:u w:val="single"/>
            <w:lang w:eastAsia="ru-RU"/>
          </w:rPr>
          <w:t>СанПиН 2.4.2.2821-10</w:t>
        </w:r>
      </w:hyperlink>
      <w:r w:rsidRPr="00B61BD6">
        <w:rPr>
          <w:rFonts w:ascii="Arial" w:eastAsia="Times New Roman" w:hAnsi="Arial" w:cs="Arial"/>
          <w:color w:val="212529"/>
          <w:sz w:val="24"/>
          <w:szCs w:val="24"/>
          <w:lang w:eastAsia="ru-RU"/>
        </w:rPr>
        <w:t> "Санитарно-эпидемиологические требования к условиям и организации обучения в общеобразовательных учреждениях", </w:t>
      </w:r>
      <w:hyperlink r:id="rId9" w:anchor="000002" w:history="1">
        <w:r w:rsidRPr="00B61BD6">
          <w:rPr>
            <w:rFonts w:ascii="Arial" w:eastAsia="Times New Roman" w:hAnsi="Arial" w:cs="Arial"/>
            <w:color w:val="4272D7"/>
            <w:sz w:val="24"/>
            <w:szCs w:val="24"/>
            <w:u w:val="single"/>
            <w:lang w:eastAsia="ru-RU"/>
          </w:rPr>
          <w:t>СанПиН 2.4.7/1.1.1286-03</w:t>
        </w:r>
        <w:proofErr w:type="gramEnd"/>
      </w:hyperlink>
      <w:r w:rsidRPr="00B61BD6">
        <w:rPr>
          <w:rFonts w:ascii="Arial" w:eastAsia="Times New Roman" w:hAnsi="Arial" w:cs="Arial"/>
          <w:color w:val="212529"/>
          <w:sz w:val="24"/>
          <w:szCs w:val="24"/>
          <w:lang w:eastAsia="ru-RU"/>
        </w:rPr>
        <w:t>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 и технический </w:t>
      </w:r>
      <w:hyperlink r:id="rId10" w:anchor="100022" w:history="1">
        <w:r w:rsidRPr="00B61BD6">
          <w:rPr>
            <w:rFonts w:ascii="Arial" w:eastAsia="Times New Roman" w:hAnsi="Arial" w:cs="Arial"/>
            <w:color w:val="4272D7"/>
            <w:sz w:val="24"/>
            <w:szCs w:val="24"/>
            <w:u w:val="single"/>
            <w:lang w:eastAsia="ru-RU"/>
          </w:rPr>
          <w:t>регламент</w:t>
        </w:r>
      </w:hyperlink>
      <w:r w:rsidRPr="00B61BD6">
        <w:rPr>
          <w:rFonts w:ascii="Arial" w:eastAsia="Times New Roman" w:hAnsi="Arial" w:cs="Arial"/>
          <w:color w:val="212529"/>
          <w:sz w:val="24"/>
          <w:szCs w:val="24"/>
          <w:lang w:eastAsia="ru-RU"/>
        </w:rPr>
        <w:t> Таможенного союза "О безопасности продукции, предназначенной для детей и подростков" (</w:t>
      </w:r>
      <w:proofErr w:type="gramStart"/>
      <w:r w:rsidRPr="00B61BD6">
        <w:rPr>
          <w:rFonts w:ascii="Arial" w:eastAsia="Times New Roman" w:hAnsi="Arial" w:cs="Arial"/>
          <w:color w:val="212529"/>
          <w:sz w:val="24"/>
          <w:szCs w:val="24"/>
          <w:lang w:eastAsia="ru-RU"/>
        </w:rPr>
        <w:t>ТР</w:t>
      </w:r>
      <w:proofErr w:type="gramEnd"/>
      <w:r w:rsidRPr="00B61BD6">
        <w:rPr>
          <w:rFonts w:ascii="Arial" w:eastAsia="Times New Roman" w:hAnsi="Arial" w:cs="Arial"/>
          <w:color w:val="212529"/>
          <w:sz w:val="24"/>
          <w:szCs w:val="24"/>
          <w:lang w:eastAsia="ru-RU"/>
        </w:rPr>
        <w:t xml:space="preserve"> ТС 007/2011) (далее - технический регламент).</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 w:name="100006"/>
      <w:bookmarkEnd w:id="5"/>
      <w:proofErr w:type="gramStart"/>
      <w:r w:rsidRPr="00B61BD6">
        <w:rPr>
          <w:rFonts w:ascii="Arial" w:eastAsia="Times New Roman" w:hAnsi="Arial" w:cs="Arial"/>
          <w:color w:val="212529"/>
          <w:sz w:val="24"/>
          <w:szCs w:val="24"/>
          <w:lang w:eastAsia="ru-RU"/>
        </w:rPr>
        <w:t>В частности, правовую основу содержания детей в дошкольных образовательных учреждениях определяют гражданско-правовые отношения, основанные на договоре возмездного оказания услуг, регулируемые </w:t>
      </w:r>
      <w:hyperlink r:id="rId11" w:anchor="100025" w:history="1">
        <w:r w:rsidRPr="00B61BD6">
          <w:rPr>
            <w:rFonts w:ascii="Arial" w:eastAsia="Times New Roman" w:hAnsi="Arial" w:cs="Arial"/>
            <w:color w:val="4272D7"/>
            <w:sz w:val="24"/>
            <w:szCs w:val="24"/>
            <w:u w:val="single"/>
            <w:lang w:eastAsia="ru-RU"/>
          </w:rPr>
          <w:t>пунктом 1 статьи 4</w:t>
        </w:r>
      </w:hyperlink>
      <w:r w:rsidRPr="00B61BD6">
        <w:rPr>
          <w:rFonts w:ascii="Arial" w:eastAsia="Times New Roman" w:hAnsi="Arial" w:cs="Arial"/>
          <w:color w:val="212529"/>
          <w:sz w:val="24"/>
          <w:szCs w:val="24"/>
          <w:lang w:eastAsia="ru-RU"/>
        </w:rPr>
        <w:t xml:space="preserve"> Закона Российской Федерации от 7 февраля 1992 года N 2300-1 "О защите прав потребителей", в соответствии с которым исполнитель, оказывающий услуги по </w:t>
      </w:r>
      <w:r w:rsidRPr="00B61BD6">
        <w:rPr>
          <w:rFonts w:ascii="Arial" w:eastAsia="Times New Roman" w:hAnsi="Arial" w:cs="Arial"/>
          <w:color w:val="212529"/>
          <w:sz w:val="24"/>
          <w:szCs w:val="24"/>
          <w:lang w:eastAsia="ru-RU"/>
        </w:rPr>
        <w:lastRenderedPageBreak/>
        <w:t>возмездному договору, обязан оказать услугу, качество которой соответствует договору.</w:t>
      </w:r>
      <w:proofErr w:type="gramEnd"/>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07"/>
      <w:bookmarkEnd w:id="6"/>
      <w:r w:rsidRPr="00B61BD6">
        <w:rPr>
          <w:rFonts w:ascii="Arial" w:eastAsia="Times New Roman" w:hAnsi="Arial" w:cs="Arial"/>
          <w:color w:val="212529"/>
          <w:sz w:val="24"/>
          <w:szCs w:val="24"/>
          <w:lang w:eastAsia="ru-RU"/>
        </w:rPr>
        <w:t>Из </w:t>
      </w:r>
      <w:hyperlink r:id="rId12" w:anchor="100041" w:history="1">
        <w:r w:rsidRPr="00B61BD6">
          <w:rPr>
            <w:rFonts w:ascii="Arial" w:eastAsia="Times New Roman" w:hAnsi="Arial" w:cs="Arial"/>
            <w:color w:val="4272D7"/>
            <w:sz w:val="24"/>
            <w:szCs w:val="24"/>
            <w:u w:val="single"/>
            <w:lang w:eastAsia="ru-RU"/>
          </w:rPr>
          <w:t>пункта 1 статьи 7</w:t>
        </w:r>
      </w:hyperlink>
      <w:r w:rsidRPr="00B61BD6">
        <w:rPr>
          <w:rFonts w:ascii="Arial" w:eastAsia="Times New Roman" w:hAnsi="Arial" w:cs="Arial"/>
          <w:color w:val="212529"/>
          <w:sz w:val="24"/>
          <w:szCs w:val="24"/>
          <w:lang w:eastAsia="ru-RU"/>
        </w:rPr>
        <w:t> Закона РФ "О защите прав потребителей" следует, что право потребителя на безопасное использование услуги подразумевает, что безопасным для жизни, здоровья, имущества потребителя, окружающей среды соответствующая услуга должна быть при обычных условиях ее использования. Соответственно требования, которые должны обеспечивать безопасность услуги для жизни и здоровья потребителя, а также предотвращать причинение вреда имуществу потребителя, являются обязательными и устанавливаются законом или в установленном им порядке.</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08"/>
      <w:bookmarkEnd w:id="7"/>
      <w:r w:rsidRPr="00B61BD6">
        <w:rPr>
          <w:rFonts w:ascii="Arial" w:eastAsia="Times New Roman" w:hAnsi="Arial" w:cs="Arial"/>
          <w:color w:val="212529"/>
          <w:sz w:val="24"/>
          <w:szCs w:val="24"/>
          <w:lang w:eastAsia="ru-RU"/>
        </w:rPr>
        <w:t>Исходя из позиции </w:t>
      </w:r>
      <w:hyperlink r:id="rId13" w:anchor="000005" w:history="1">
        <w:r w:rsidRPr="00B61BD6">
          <w:rPr>
            <w:rFonts w:ascii="Arial" w:eastAsia="Times New Roman" w:hAnsi="Arial" w:cs="Arial"/>
            <w:color w:val="4272D7"/>
            <w:sz w:val="24"/>
            <w:szCs w:val="24"/>
            <w:u w:val="single"/>
            <w:lang w:eastAsia="ru-RU"/>
          </w:rPr>
          <w:t>п. п. 1.3</w:t>
        </w:r>
      </w:hyperlink>
      <w:r w:rsidRPr="00B61BD6">
        <w:rPr>
          <w:rFonts w:ascii="Arial" w:eastAsia="Times New Roman" w:hAnsi="Arial" w:cs="Arial"/>
          <w:color w:val="212529"/>
          <w:sz w:val="24"/>
          <w:szCs w:val="24"/>
          <w:lang w:eastAsia="ru-RU"/>
        </w:rPr>
        <w:t>, </w:t>
      </w:r>
      <w:hyperlink r:id="rId14" w:anchor="000007" w:history="1">
        <w:r w:rsidRPr="00B61BD6">
          <w:rPr>
            <w:rFonts w:ascii="Arial" w:eastAsia="Times New Roman" w:hAnsi="Arial" w:cs="Arial"/>
            <w:color w:val="4272D7"/>
            <w:sz w:val="24"/>
            <w:szCs w:val="24"/>
            <w:u w:val="single"/>
            <w:lang w:eastAsia="ru-RU"/>
          </w:rPr>
          <w:t>1.5</w:t>
        </w:r>
      </w:hyperlink>
      <w:r w:rsidRPr="00B61BD6">
        <w:rPr>
          <w:rFonts w:ascii="Arial" w:eastAsia="Times New Roman" w:hAnsi="Arial" w:cs="Arial"/>
          <w:color w:val="212529"/>
          <w:sz w:val="24"/>
          <w:szCs w:val="24"/>
          <w:lang w:eastAsia="ru-RU"/>
        </w:rPr>
        <w:t>, </w:t>
      </w:r>
      <w:hyperlink r:id="rId15" w:anchor="000132" w:history="1">
        <w:r w:rsidRPr="00B61BD6">
          <w:rPr>
            <w:rFonts w:ascii="Arial" w:eastAsia="Times New Roman" w:hAnsi="Arial" w:cs="Arial"/>
            <w:color w:val="4272D7"/>
            <w:sz w:val="24"/>
            <w:szCs w:val="24"/>
            <w:u w:val="single"/>
            <w:lang w:eastAsia="ru-RU"/>
          </w:rPr>
          <w:t>2.4</w:t>
        </w:r>
      </w:hyperlink>
      <w:r w:rsidRPr="00B61BD6">
        <w:rPr>
          <w:rFonts w:ascii="Arial" w:eastAsia="Times New Roman" w:hAnsi="Arial" w:cs="Arial"/>
          <w:color w:val="212529"/>
          <w:sz w:val="24"/>
          <w:szCs w:val="24"/>
          <w:lang w:eastAsia="ru-RU"/>
        </w:rPr>
        <w:t> СанПиН 2.4.7/1.1.1286-03 и </w:t>
      </w:r>
      <w:hyperlink r:id="rId16" w:anchor="100140" w:history="1">
        <w:r w:rsidRPr="00B61BD6">
          <w:rPr>
            <w:rFonts w:ascii="Arial" w:eastAsia="Times New Roman" w:hAnsi="Arial" w:cs="Arial"/>
            <w:color w:val="4272D7"/>
            <w:sz w:val="24"/>
            <w:szCs w:val="24"/>
            <w:u w:val="single"/>
            <w:lang w:eastAsia="ru-RU"/>
          </w:rPr>
          <w:t>статьи 5</w:t>
        </w:r>
      </w:hyperlink>
      <w:r w:rsidRPr="00B61BD6">
        <w:rPr>
          <w:rFonts w:ascii="Arial" w:eastAsia="Times New Roman" w:hAnsi="Arial" w:cs="Arial"/>
          <w:color w:val="212529"/>
          <w:sz w:val="24"/>
          <w:szCs w:val="24"/>
          <w:lang w:eastAsia="ru-RU"/>
        </w:rPr>
        <w:t> технического регламента следует, что показатели безопасности предметов одежды и принадлежностей к одежде, прочих готовых текстильных изделий для детей и подростков регламентируются с учетом возраста, функционального назначения, площади контакта с кожей, состава используемых материалов.</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r w:rsidRPr="00B61BD6">
        <w:rPr>
          <w:rFonts w:ascii="Arial" w:eastAsia="Times New Roman" w:hAnsi="Arial" w:cs="Arial"/>
          <w:color w:val="212529"/>
          <w:sz w:val="24"/>
          <w:szCs w:val="24"/>
          <w:lang w:eastAsia="ru-RU"/>
        </w:rPr>
        <w:t xml:space="preserve">Соблюдение гигиенических требований к одежде и обуви формирует микроклимат </w:t>
      </w:r>
      <w:proofErr w:type="spellStart"/>
      <w:r w:rsidRPr="00B61BD6">
        <w:rPr>
          <w:rFonts w:ascii="Arial" w:eastAsia="Times New Roman" w:hAnsi="Arial" w:cs="Arial"/>
          <w:color w:val="212529"/>
          <w:sz w:val="24"/>
          <w:szCs w:val="24"/>
          <w:lang w:eastAsia="ru-RU"/>
        </w:rPr>
        <w:t>пододежного</w:t>
      </w:r>
      <w:proofErr w:type="spellEnd"/>
      <w:r w:rsidRPr="00B61BD6">
        <w:rPr>
          <w:rFonts w:ascii="Arial" w:eastAsia="Times New Roman" w:hAnsi="Arial" w:cs="Arial"/>
          <w:color w:val="212529"/>
          <w:sz w:val="24"/>
          <w:szCs w:val="24"/>
          <w:lang w:eastAsia="ru-RU"/>
        </w:rPr>
        <w:t xml:space="preserve"> пространства (температура, влажность, паро-, воздухопроницаемость), позволяет одежде обеспечивать субъективные комфортные условия при оптимальных микроклиматических параметрах в помещении образовательного учреждения.</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0"/>
      <w:bookmarkEnd w:id="8"/>
      <w:r w:rsidRPr="00B61BD6">
        <w:rPr>
          <w:rFonts w:ascii="Arial" w:eastAsia="Times New Roman" w:hAnsi="Arial" w:cs="Arial"/>
          <w:color w:val="212529"/>
          <w:sz w:val="24"/>
          <w:szCs w:val="24"/>
          <w:lang w:eastAsia="ru-RU"/>
        </w:rPr>
        <w:t xml:space="preserve">Результаты корреляционного анализа заболеваемости свидетельствуют о наличии прямых, статистически значимых причинно-следственных связей между функциональным назначением предметов одежды и ее качественными показателями, с одной стороны, и заболеваниями кожи (контактный и </w:t>
      </w:r>
      <w:proofErr w:type="spellStart"/>
      <w:r w:rsidRPr="00B61BD6">
        <w:rPr>
          <w:rFonts w:ascii="Arial" w:eastAsia="Times New Roman" w:hAnsi="Arial" w:cs="Arial"/>
          <w:color w:val="212529"/>
          <w:sz w:val="24"/>
          <w:szCs w:val="24"/>
          <w:lang w:eastAsia="ru-RU"/>
        </w:rPr>
        <w:t>атопический</w:t>
      </w:r>
      <w:proofErr w:type="spellEnd"/>
      <w:r w:rsidRPr="00B61BD6">
        <w:rPr>
          <w:rFonts w:ascii="Arial" w:eastAsia="Times New Roman" w:hAnsi="Arial" w:cs="Arial"/>
          <w:color w:val="212529"/>
          <w:sz w:val="24"/>
          <w:szCs w:val="24"/>
          <w:lang w:eastAsia="ru-RU"/>
        </w:rPr>
        <w:t xml:space="preserve"> дерматиты) и простудными заболеваниями (грипп, острые респираторные заболевания, заболевания органов дыхания) с другой стороны.</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1"/>
      <w:bookmarkEnd w:id="9"/>
      <w:r w:rsidRPr="00B61BD6">
        <w:rPr>
          <w:rFonts w:ascii="Arial" w:eastAsia="Times New Roman" w:hAnsi="Arial" w:cs="Arial"/>
          <w:color w:val="212529"/>
          <w:sz w:val="24"/>
          <w:szCs w:val="24"/>
          <w:lang w:eastAsia="ru-RU"/>
        </w:rPr>
        <w:t>Указанные заболевания в структуре общей заболеваемости детей и подростков занимают ведущее ранговое место.</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2"/>
      <w:bookmarkEnd w:id="10"/>
      <w:r w:rsidRPr="00B61BD6">
        <w:rPr>
          <w:rFonts w:ascii="Arial" w:eastAsia="Times New Roman" w:hAnsi="Arial" w:cs="Arial"/>
          <w:color w:val="212529"/>
          <w:sz w:val="24"/>
          <w:szCs w:val="24"/>
          <w:lang w:eastAsia="ru-RU"/>
        </w:rPr>
        <w:t>Так, на долю болезней кожи и подкожной клетчатки среди детей приходится около 7,0% от всех заболеваний, а в ряде регионов доля кожных заболеваний превышает среднероссийский показатель на 8 - 12%, в том числе:</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100013"/>
      <w:bookmarkEnd w:id="11"/>
      <w:r w:rsidRPr="00B61BD6">
        <w:rPr>
          <w:rFonts w:ascii="Arial" w:eastAsia="Times New Roman" w:hAnsi="Arial" w:cs="Arial"/>
          <w:color w:val="212529"/>
          <w:sz w:val="24"/>
          <w:szCs w:val="24"/>
          <w:lang w:eastAsia="ru-RU"/>
        </w:rPr>
        <w:t>в Центральном федеральном округе (г. Москва, Московская область, Тульская область);</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014"/>
      <w:bookmarkEnd w:id="12"/>
      <w:r w:rsidRPr="00B61BD6">
        <w:rPr>
          <w:rFonts w:ascii="Arial" w:eastAsia="Times New Roman" w:hAnsi="Arial" w:cs="Arial"/>
          <w:color w:val="212529"/>
          <w:sz w:val="24"/>
          <w:szCs w:val="24"/>
          <w:lang w:eastAsia="ru-RU"/>
        </w:rPr>
        <w:t>в Приволжском федеральном округе (Республика Башкортостан, Республика Татарстан, Пермский край);</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100015"/>
      <w:bookmarkEnd w:id="13"/>
      <w:r w:rsidRPr="00B61BD6">
        <w:rPr>
          <w:rFonts w:ascii="Arial" w:eastAsia="Times New Roman" w:hAnsi="Arial" w:cs="Arial"/>
          <w:color w:val="212529"/>
          <w:sz w:val="24"/>
          <w:szCs w:val="24"/>
          <w:lang w:eastAsia="ru-RU"/>
        </w:rPr>
        <w:t>в Сибирском федеральном округе (Красноярский край, Кемеровская область, Алтайский край).</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100016"/>
      <w:bookmarkEnd w:id="14"/>
      <w:r w:rsidRPr="00B61BD6">
        <w:rPr>
          <w:rFonts w:ascii="Arial" w:eastAsia="Times New Roman" w:hAnsi="Arial" w:cs="Arial"/>
          <w:color w:val="212529"/>
          <w:sz w:val="24"/>
          <w:szCs w:val="24"/>
          <w:lang w:eastAsia="ru-RU"/>
        </w:rPr>
        <w:t>При этом особое место среди заболеваний кожи занимают контактные дерматиты, на долю которых приходится более 20% и которые обусловлены снижением функционального назначения одежды 1-го и 2-го слоев.</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100017"/>
      <w:bookmarkEnd w:id="15"/>
      <w:r w:rsidRPr="00B61BD6">
        <w:rPr>
          <w:rFonts w:ascii="Arial" w:eastAsia="Times New Roman" w:hAnsi="Arial" w:cs="Arial"/>
          <w:color w:val="212529"/>
          <w:sz w:val="24"/>
          <w:szCs w:val="24"/>
          <w:lang w:eastAsia="ru-RU"/>
        </w:rPr>
        <w:lastRenderedPageBreak/>
        <w:t>Несоответствие используемой детской одежды и обуви ее функциональному назначению, снижение функционального назначения одежды 3-го слоя и одежды 1-го и 2-го слоев, предназначенной для занятий физической культурой, на фоне несовершенных в детском возрасте механизмов теплорегуляции и с учетом природно-климатических условий приводят к простудным заболеваниям. При этом в эпидемический процесс гриппа и ОРВИ в одинаковой степени вовлекаются дети всех возрастных групп и преимущественно регионов Дальневосточного, Северо-Западного, Сибирского и Уральского федеральных округов.</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100018"/>
      <w:bookmarkEnd w:id="16"/>
      <w:r w:rsidRPr="00B61BD6">
        <w:rPr>
          <w:rFonts w:ascii="Arial" w:eastAsia="Times New Roman" w:hAnsi="Arial" w:cs="Arial"/>
          <w:color w:val="212529"/>
          <w:sz w:val="24"/>
          <w:szCs w:val="24"/>
          <w:lang w:eastAsia="ru-RU"/>
        </w:rPr>
        <w:t>Санитарными правилами </w:t>
      </w:r>
      <w:hyperlink r:id="rId17" w:anchor="000002" w:history="1">
        <w:r w:rsidRPr="00B61BD6">
          <w:rPr>
            <w:rFonts w:ascii="Arial" w:eastAsia="Times New Roman" w:hAnsi="Arial" w:cs="Arial"/>
            <w:color w:val="4272D7"/>
            <w:sz w:val="24"/>
            <w:szCs w:val="24"/>
            <w:u w:val="single"/>
            <w:lang w:eastAsia="ru-RU"/>
          </w:rPr>
          <w:t>СанПиН 2.4.7/1.1.1286-03</w:t>
        </w:r>
      </w:hyperlink>
      <w:r w:rsidRPr="00B61BD6">
        <w:rPr>
          <w:rFonts w:ascii="Arial" w:eastAsia="Times New Roman" w:hAnsi="Arial" w:cs="Arial"/>
          <w:color w:val="212529"/>
          <w:sz w:val="24"/>
          <w:szCs w:val="24"/>
          <w:lang w:eastAsia="ru-RU"/>
        </w:rPr>
        <w:t> и техническим </w:t>
      </w:r>
      <w:hyperlink r:id="rId18" w:anchor="100022" w:history="1">
        <w:r w:rsidRPr="00B61BD6">
          <w:rPr>
            <w:rFonts w:ascii="Arial" w:eastAsia="Times New Roman" w:hAnsi="Arial" w:cs="Arial"/>
            <w:color w:val="4272D7"/>
            <w:sz w:val="24"/>
            <w:szCs w:val="24"/>
            <w:u w:val="single"/>
            <w:lang w:eastAsia="ru-RU"/>
          </w:rPr>
          <w:t>регламентом</w:t>
        </w:r>
      </w:hyperlink>
      <w:r w:rsidRPr="00B61BD6">
        <w:rPr>
          <w:rFonts w:ascii="Arial" w:eastAsia="Times New Roman" w:hAnsi="Arial" w:cs="Arial"/>
          <w:color w:val="212529"/>
          <w:sz w:val="24"/>
          <w:szCs w:val="24"/>
          <w:lang w:eastAsia="ru-RU"/>
        </w:rPr>
        <w:t> сформирована достаточная нормативная правовая база по организации федерального государственного санитарно-эпидемиологического надзора за одеждой для детей и подростков, которая позволяет осуществлять надзор за соблюдением гигиенических требований к ее функциональному назначению, качеством и безопасностью.</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19"/>
      <w:bookmarkEnd w:id="17"/>
      <w:r w:rsidRPr="00B61BD6">
        <w:rPr>
          <w:rFonts w:ascii="Arial" w:eastAsia="Times New Roman" w:hAnsi="Arial" w:cs="Arial"/>
          <w:color w:val="212529"/>
          <w:sz w:val="24"/>
          <w:szCs w:val="24"/>
          <w:lang w:eastAsia="ru-RU"/>
        </w:rPr>
        <w:t>Кроме этого, </w:t>
      </w:r>
      <w:hyperlink r:id="rId19" w:anchor="100116" w:history="1">
        <w:r w:rsidRPr="00B61BD6">
          <w:rPr>
            <w:rFonts w:ascii="Arial" w:eastAsia="Times New Roman" w:hAnsi="Arial" w:cs="Arial"/>
            <w:color w:val="4272D7"/>
            <w:sz w:val="24"/>
            <w:szCs w:val="24"/>
            <w:u w:val="single"/>
            <w:lang w:eastAsia="ru-RU"/>
          </w:rPr>
          <w:t>п. п. 4.16</w:t>
        </w:r>
      </w:hyperlink>
      <w:r w:rsidRPr="00B61BD6">
        <w:rPr>
          <w:rFonts w:ascii="Arial" w:eastAsia="Times New Roman" w:hAnsi="Arial" w:cs="Arial"/>
          <w:color w:val="212529"/>
          <w:sz w:val="24"/>
          <w:szCs w:val="24"/>
          <w:lang w:eastAsia="ru-RU"/>
        </w:rPr>
        <w:t>, </w:t>
      </w:r>
      <w:hyperlink r:id="rId20" w:anchor="100091" w:history="1">
        <w:r w:rsidRPr="00B61BD6">
          <w:rPr>
            <w:rFonts w:ascii="Arial" w:eastAsia="Times New Roman" w:hAnsi="Arial" w:cs="Arial"/>
            <w:color w:val="4272D7"/>
            <w:sz w:val="24"/>
            <w:szCs w:val="24"/>
            <w:u w:val="single"/>
            <w:lang w:eastAsia="ru-RU"/>
          </w:rPr>
          <w:t>4.5</w:t>
        </w:r>
      </w:hyperlink>
      <w:r w:rsidRPr="00B61BD6">
        <w:rPr>
          <w:rFonts w:ascii="Arial" w:eastAsia="Times New Roman" w:hAnsi="Arial" w:cs="Arial"/>
          <w:color w:val="212529"/>
          <w:sz w:val="24"/>
          <w:szCs w:val="24"/>
          <w:lang w:eastAsia="ru-RU"/>
        </w:rPr>
        <w:t>, </w:t>
      </w:r>
      <w:hyperlink r:id="rId21" w:anchor="100236" w:history="1">
        <w:r w:rsidRPr="00B61BD6">
          <w:rPr>
            <w:rFonts w:ascii="Arial" w:eastAsia="Times New Roman" w:hAnsi="Arial" w:cs="Arial"/>
            <w:color w:val="4272D7"/>
            <w:sz w:val="24"/>
            <w:szCs w:val="24"/>
            <w:u w:val="single"/>
            <w:lang w:eastAsia="ru-RU"/>
          </w:rPr>
          <w:t>6.2</w:t>
        </w:r>
      </w:hyperlink>
      <w:r w:rsidRPr="00B61BD6">
        <w:rPr>
          <w:rFonts w:ascii="Arial" w:eastAsia="Times New Roman" w:hAnsi="Arial" w:cs="Arial"/>
          <w:color w:val="212529"/>
          <w:sz w:val="24"/>
          <w:szCs w:val="24"/>
          <w:lang w:eastAsia="ru-RU"/>
        </w:rPr>
        <w:t> санитарных правил СанПиН 2.4.2.2821-10 "Санитарно-эпидемиологические требования к условиям и организации обучения в общеобразовательных учреждениях" предусмотрено размещение в зданиях общеобразовательных учреждений гардеробов с обязательным оборудованием мест для каждого класса с вешалками для одежды и ячейками для обуви. В спортивных залах и бассейнах раздевалки тоже оснащаются вешалками для одежды и ячейками для обуви. Наличие оборудованных в соответствии с требованиями санитарных правил гардеробов и раздевалок определяется сезонным их функциональным назначением для хранения верхней одежды в холодное время года и необходимостью переодевания в одежду для занятий физической культурой.</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0020"/>
      <w:bookmarkEnd w:id="18"/>
      <w:r w:rsidRPr="00B61BD6">
        <w:rPr>
          <w:rFonts w:ascii="Arial" w:eastAsia="Times New Roman" w:hAnsi="Arial" w:cs="Arial"/>
          <w:color w:val="212529"/>
          <w:sz w:val="24"/>
          <w:szCs w:val="24"/>
          <w:lang w:eastAsia="ru-RU"/>
        </w:rPr>
        <w:t xml:space="preserve">Следует отметить, современные тенденции в развитии ассортимента детской и подростковой одежды, удовлетворение гигиенических и антропометрических требований к ней, комплексные потребительские требования (соотношение "цена-качество") определяют целесообразность повышения </w:t>
      </w:r>
      <w:proofErr w:type="gramStart"/>
      <w:r w:rsidRPr="00B61BD6">
        <w:rPr>
          <w:rFonts w:ascii="Arial" w:eastAsia="Times New Roman" w:hAnsi="Arial" w:cs="Arial"/>
          <w:color w:val="212529"/>
          <w:sz w:val="24"/>
          <w:szCs w:val="24"/>
          <w:lang w:eastAsia="ru-RU"/>
        </w:rPr>
        <w:t>требований</w:t>
      </w:r>
      <w:proofErr w:type="gramEnd"/>
      <w:r w:rsidRPr="00B61BD6">
        <w:rPr>
          <w:rFonts w:ascii="Arial" w:eastAsia="Times New Roman" w:hAnsi="Arial" w:cs="Arial"/>
          <w:color w:val="212529"/>
          <w:sz w:val="24"/>
          <w:szCs w:val="24"/>
          <w:lang w:eastAsia="ru-RU"/>
        </w:rPr>
        <w:t xml:space="preserve"> как к функциональному назначению, так и к качеству одежды для детей и подростков.</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21"/>
      <w:bookmarkEnd w:id="19"/>
      <w:r w:rsidRPr="00B61BD6">
        <w:rPr>
          <w:rFonts w:ascii="Arial" w:eastAsia="Times New Roman" w:hAnsi="Arial" w:cs="Arial"/>
          <w:color w:val="212529"/>
          <w:sz w:val="24"/>
          <w:szCs w:val="24"/>
          <w:lang w:eastAsia="ru-RU"/>
        </w:rPr>
        <w:t>Особое место в одежде детей отводится головным уборам, влияние которых на функции школьника характеризуется массой, гигиеническими свойствами материалов, используемых для их изготовления, способностью поддерживать температурно-влажностные параметры в пространстве под ними.</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022"/>
      <w:bookmarkEnd w:id="20"/>
      <w:r w:rsidRPr="00B61BD6">
        <w:rPr>
          <w:rFonts w:ascii="Arial" w:eastAsia="Times New Roman" w:hAnsi="Arial" w:cs="Arial"/>
          <w:color w:val="212529"/>
          <w:sz w:val="24"/>
          <w:szCs w:val="24"/>
          <w:lang w:eastAsia="ru-RU"/>
        </w:rPr>
        <w:t>Ношение детьми и подростками головного убора в помещении во время учебных занятий и занятий физической культурой, а также несопряженного по своему функциональному предназначению с оптимальными параметрами окружающей среды и микроклимата является причиной различных заболеваний, а также может снижать зрительную способность ребенка и приводить к негативному изменению угла периферического зрения.</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100023"/>
      <w:bookmarkEnd w:id="21"/>
      <w:r w:rsidRPr="00B61BD6">
        <w:rPr>
          <w:rFonts w:ascii="Arial" w:eastAsia="Times New Roman" w:hAnsi="Arial" w:cs="Arial"/>
          <w:color w:val="212529"/>
          <w:sz w:val="24"/>
          <w:szCs w:val="24"/>
          <w:lang w:eastAsia="ru-RU"/>
        </w:rPr>
        <w:t>Совокупность требований к материально-техническому оборудованию образовательных учреждений (учебные помещения, гардеробы, раздевалки, мебель) и нормативных требований к функциональному назначению одежды детского ассортимента, качеству и безопасности материалов формирует необходимость введения специализированной одежды для школы (школьной формы).</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100024"/>
      <w:bookmarkEnd w:id="22"/>
      <w:r w:rsidRPr="00B61BD6">
        <w:rPr>
          <w:rFonts w:ascii="Arial" w:eastAsia="Times New Roman" w:hAnsi="Arial" w:cs="Arial"/>
          <w:color w:val="212529"/>
          <w:sz w:val="24"/>
          <w:szCs w:val="24"/>
          <w:lang w:eastAsia="ru-RU"/>
        </w:rPr>
        <w:lastRenderedPageBreak/>
        <w:t>Использование школьной формы определяет не только необходимость надзора за одеждой и обувью в организованных детских коллективах, но и позволяет реализовывать полномочия по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100025"/>
      <w:bookmarkEnd w:id="23"/>
      <w:r w:rsidRPr="00B61BD6">
        <w:rPr>
          <w:rFonts w:ascii="Arial" w:eastAsia="Times New Roman" w:hAnsi="Arial" w:cs="Arial"/>
          <w:color w:val="212529"/>
          <w:sz w:val="24"/>
          <w:szCs w:val="24"/>
          <w:lang w:eastAsia="ru-RU"/>
        </w:rPr>
        <w:t>При этом существующая нормативная правовая база позволяет регулировать показатели гигиенических требований к функциональному назначению одежды, а также качество и эстетические показатели используемых для пошива одежды материалов.</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26"/>
      <w:bookmarkEnd w:id="24"/>
      <w:r w:rsidRPr="00B61BD6">
        <w:rPr>
          <w:rFonts w:ascii="Arial" w:eastAsia="Times New Roman" w:hAnsi="Arial" w:cs="Arial"/>
          <w:color w:val="212529"/>
          <w:sz w:val="24"/>
          <w:szCs w:val="24"/>
          <w:lang w:eastAsia="ru-RU"/>
        </w:rPr>
        <w:t xml:space="preserve">Актуальность школьной формы обусловлена и особенностями роста и развития детского организма в этот период. Дети различного возраста имеют особенности организации движения (степень развития мышц, амплитуда движений и др.), которые оказывают влияние на величины изменения размеров тела детей в динамике. </w:t>
      </w:r>
      <w:proofErr w:type="spellStart"/>
      <w:r w:rsidRPr="00B61BD6">
        <w:rPr>
          <w:rFonts w:ascii="Arial" w:eastAsia="Times New Roman" w:hAnsi="Arial" w:cs="Arial"/>
          <w:color w:val="212529"/>
          <w:sz w:val="24"/>
          <w:szCs w:val="24"/>
          <w:lang w:eastAsia="ru-RU"/>
        </w:rPr>
        <w:t>Эргономически</w:t>
      </w:r>
      <w:proofErr w:type="spellEnd"/>
      <w:r w:rsidRPr="00B61BD6">
        <w:rPr>
          <w:rFonts w:ascii="Arial" w:eastAsia="Times New Roman" w:hAnsi="Arial" w:cs="Arial"/>
          <w:color w:val="212529"/>
          <w:sz w:val="24"/>
          <w:szCs w:val="24"/>
          <w:lang w:eastAsia="ru-RU"/>
        </w:rPr>
        <w:t xml:space="preserve"> совершенная (удобная ребенку в статике и динамике) школьная форма позволяет формировать осанку детской </w:t>
      </w:r>
      <w:proofErr w:type="gramStart"/>
      <w:r w:rsidRPr="00B61BD6">
        <w:rPr>
          <w:rFonts w:ascii="Arial" w:eastAsia="Times New Roman" w:hAnsi="Arial" w:cs="Arial"/>
          <w:color w:val="212529"/>
          <w:sz w:val="24"/>
          <w:szCs w:val="24"/>
          <w:lang w:eastAsia="ru-RU"/>
        </w:rPr>
        <w:t>фигуры</w:t>
      </w:r>
      <w:proofErr w:type="gramEnd"/>
      <w:r w:rsidRPr="00B61BD6">
        <w:rPr>
          <w:rFonts w:ascii="Arial" w:eastAsia="Times New Roman" w:hAnsi="Arial" w:cs="Arial"/>
          <w:color w:val="212529"/>
          <w:sz w:val="24"/>
          <w:szCs w:val="24"/>
          <w:lang w:eastAsia="ru-RU"/>
        </w:rPr>
        <w:t xml:space="preserve"> и призвана обеспечить динамический комфорт.</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027"/>
      <w:bookmarkEnd w:id="25"/>
      <w:r w:rsidRPr="00B61BD6">
        <w:rPr>
          <w:rFonts w:ascii="Arial" w:eastAsia="Times New Roman" w:hAnsi="Arial" w:cs="Arial"/>
          <w:color w:val="212529"/>
          <w:sz w:val="24"/>
          <w:szCs w:val="24"/>
          <w:lang w:eastAsia="ru-RU"/>
        </w:rPr>
        <w:t>В ряде общеобразовательных учреждений субъектов Российской Федерации (г. Москва, Волгоградская, Саратовская, Ярославская, Пензенская, Московская, Омская, Ленинградская области и других) имеется опыт введения школьной формы принятием решения органами управления школы. Комфортная и удобная школьная форма, сшитая из натуральных и безопасных материалов, является залогом, прежде всего, сохранения здоровья учащихся, а также решения социальных проблем, формирует позитивный настрой, психологически спокойное состояние и активизирует желание учиться.</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028"/>
      <w:bookmarkEnd w:id="26"/>
      <w:r w:rsidRPr="00B61BD6">
        <w:rPr>
          <w:rFonts w:ascii="Arial" w:eastAsia="Times New Roman" w:hAnsi="Arial" w:cs="Arial"/>
          <w:color w:val="212529"/>
          <w:sz w:val="24"/>
          <w:szCs w:val="24"/>
          <w:lang w:eastAsia="ru-RU"/>
        </w:rPr>
        <w:t>Исходя из </w:t>
      </w:r>
      <w:hyperlink r:id="rId22" w:anchor="100118" w:history="1">
        <w:r w:rsidRPr="00B61BD6">
          <w:rPr>
            <w:rFonts w:ascii="Arial" w:eastAsia="Times New Roman" w:hAnsi="Arial" w:cs="Arial"/>
            <w:color w:val="4272D7"/>
            <w:sz w:val="24"/>
            <w:szCs w:val="24"/>
            <w:u w:val="single"/>
            <w:lang w:eastAsia="ru-RU"/>
          </w:rPr>
          <w:t>ст. 13</w:t>
        </w:r>
      </w:hyperlink>
      <w:r w:rsidRPr="00B61BD6">
        <w:rPr>
          <w:rFonts w:ascii="Arial" w:eastAsia="Times New Roman" w:hAnsi="Arial" w:cs="Arial"/>
          <w:color w:val="212529"/>
          <w:sz w:val="24"/>
          <w:szCs w:val="24"/>
          <w:lang w:eastAsia="ru-RU"/>
        </w:rPr>
        <w:t>, </w:t>
      </w:r>
      <w:hyperlink r:id="rId23" w:anchor="100133" w:history="1">
        <w:r w:rsidRPr="00B61BD6">
          <w:rPr>
            <w:rFonts w:ascii="Arial" w:eastAsia="Times New Roman" w:hAnsi="Arial" w:cs="Arial"/>
            <w:color w:val="4272D7"/>
            <w:sz w:val="24"/>
            <w:szCs w:val="24"/>
            <w:u w:val="single"/>
            <w:lang w:eastAsia="ru-RU"/>
          </w:rPr>
          <w:t>16</w:t>
        </w:r>
      </w:hyperlink>
      <w:r w:rsidRPr="00B61BD6">
        <w:rPr>
          <w:rFonts w:ascii="Arial" w:eastAsia="Times New Roman" w:hAnsi="Arial" w:cs="Arial"/>
          <w:color w:val="212529"/>
          <w:sz w:val="24"/>
          <w:szCs w:val="24"/>
          <w:lang w:eastAsia="ru-RU"/>
        </w:rPr>
        <w:t> Федерального закона от 30 марта 1999 года N 52-ФЗ "О санитарно-эпидемиологическом благополучии населения" следует, что продукция по своим свойствам и показателям должна соответствовать санитарно-эпидемиологическим требованиям и не должна оказывать вредное воздействие на человека и среду обитания.</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100029"/>
      <w:bookmarkEnd w:id="27"/>
      <w:r w:rsidRPr="00B61BD6">
        <w:rPr>
          <w:rFonts w:ascii="Arial" w:eastAsia="Times New Roman" w:hAnsi="Arial" w:cs="Arial"/>
          <w:color w:val="212529"/>
          <w:sz w:val="24"/>
          <w:szCs w:val="24"/>
          <w:lang w:eastAsia="ru-RU"/>
        </w:rPr>
        <w:t>Ситуация осложняется тем, что удельный вес детских товаров российского производства занимает пятую часть (18,4%) в общем объеме. Около 80% всей детской одежды поставляется из стран Юго-Восточной Азии, Китая и Турции.</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0030"/>
      <w:bookmarkEnd w:id="28"/>
      <w:r w:rsidRPr="00B61BD6">
        <w:rPr>
          <w:rFonts w:ascii="Arial" w:eastAsia="Times New Roman" w:hAnsi="Arial" w:cs="Arial"/>
          <w:color w:val="212529"/>
          <w:sz w:val="24"/>
          <w:szCs w:val="24"/>
          <w:lang w:eastAsia="ru-RU"/>
        </w:rPr>
        <w:t>В 2011 году общероссийский удельный вес проб (образцов) детской одежды, не отвечающих гигиеническим нормативам по санитарно-химическим показателям, составил 5,0% (в 2010 - 4,9%); общероссийский удельный вес проб (образцов) детской одежды, не соответствующих гигиеническим нормативам в результате токсиколого-гигиенической оценки, - 1,5% (в 2010 - 0,63%).</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100031"/>
      <w:bookmarkEnd w:id="29"/>
      <w:r w:rsidRPr="00B61BD6">
        <w:rPr>
          <w:rFonts w:ascii="Arial" w:eastAsia="Times New Roman" w:hAnsi="Arial" w:cs="Arial"/>
          <w:color w:val="212529"/>
          <w:sz w:val="24"/>
          <w:szCs w:val="24"/>
          <w:lang w:eastAsia="ru-RU"/>
        </w:rPr>
        <w:t>Удельный вес образцов импортируемой детской одежды, не отвечающих гигиеническим нормативам по санитарно-химическим показателям, превышает общероссийский показатель в 1,4 раза и составляет 7,1% (в 2010 - 6,7%).</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100032"/>
      <w:bookmarkEnd w:id="30"/>
      <w:r w:rsidRPr="00B61BD6">
        <w:rPr>
          <w:rFonts w:ascii="Arial" w:eastAsia="Times New Roman" w:hAnsi="Arial" w:cs="Arial"/>
          <w:color w:val="212529"/>
          <w:sz w:val="24"/>
          <w:szCs w:val="24"/>
          <w:lang w:eastAsia="ru-RU"/>
        </w:rPr>
        <w:t>Удельный вес образцов отечественной детской одежды, не отвечающих гигиеническим нормативам по санитарно-химическим показателям, ниже общероссийского показателя в 2,5 раза и составляет 2,0% (в 2010 - 1,0%).</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100033"/>
      <w:bookmarkEnd w:id="31"/>
      <w:r w:rsidRPr="00B61BD6">
        <w:rPr>
          <w:rFonts w:ascii="Arial" w:eastAsia="Times New Roman" w:hAnsi="Arial" w:cs="Arial"/>
          <w:color w:val="212529"/>
          <w:sz w:val="24"/>
          <w:szCs w:val="24"/>
          <w:lang w:eastAsia="ru-RU"/>
        </w:rPr>
        <w:lastRenderedPageBreak/>
        <w:t>В 2011 году общероссийский удельный вес проб (образцов) детской одежды (в том числе импортной), не отвечающих гигиеническим нормативам, был превышен:</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100034"/>
      <w:bookmarkEnd w:id="32"/>
      <w:r w:rsidRPr="00B61BD6">
        <w:rPr>
          <w:rFonts w:ascii="Arial" w:eastAsia="Times New Roman" w:hAnsi="Arial" w:cs="Arial"/>
          <w:color w:val="212529"/>
          <w:sz w:val="24"/>
          <w:szCs w:val="24"/>
          <w:lang w:eastAsia="ru-RU"/>
        </w:rPr>
        <w:t>по санитарно-химическим показателям: в Центральном федеральном округе (Брянская область - 30%, г. Москва - 20%), Северо-Западном федеральном округе (Новгородская область - 75%, г. Санкт-Петербург - 13,8%) и Сибирском федеральном округе (Забайкальский край - 15%, Алтайский край - 8,0%);</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35"/>
      <w:bookmarkEnd w:id="33"/>
      <w:r w:rsidRPr="00B61BD6">
        <w:rPr>
          <w:rFonts w:ascii="Arial" w:eastAsia="Times New Roman" w:hAnsi="Arial" w:cs="Arial"/>
          <w:color w:val="212529"/>
          <w:sz w:val="24"/>
          <w:szCs w:val="24"/>
          <w:lang w:eastAsia="ru-RU"/>
        </w:rPr>
        <w:t>по токсиколого-гигиеническим показателям: в Центральном федеральном округе (Брянская область - около 50%) и в Сибирском федеральном округе (Алтайский край - около 5%).</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0036"/>
      <w:bookmarkEnd w:id="34"/>
      <w:r w:rsidRPr="00B61BD6">
        <w:rPr>
          <w:rFonts w:ascii="Arial" w:eastAsia="Times New Roman" w:hAnsi="Arial" w:cs="Arial"/>
          <w:color w:val="212529"/>
          <w:sz w:val="24"/>
          <w:szCs w:val="24"/>
          <w:lang w:eastAsia="ru-RU"/>
        </w:rPr>
        <w:t>В 2011 году общероссийский удельный вес проб (образцов) детской обуви (в том числе импортной), не отвечающих гигиеническим нормативам, был превышен:</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100037"/>
      <w:bookmarkEnd w:id="35"/>
      <w:r w:rsidRPr="00B61BD6">
        <w:rPr>
          <w:rFonts w:ascii="Arial" w:eastAsia="Times New Roman" w:hAnsi="Arial" w:cs="Arial"/>
          <w:color w:val="212529"/>
          <w:sz w:val="24"/>
          <w:szCs w:val="24"/>
          <w:lang w:eastAsia="ru-RU"/>
        </w:rPr>
        <w:t>по санитарно-химическим показателям, в Центральном федеральном округе - 35,17% (г. Москва, Брянская область).</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100038"/>
      <w:bookmarkEnd w:id="36"/>
      <w:proofErr w:type="gramStart"/>
      <w:r w:rsidRPr="00B61BD6">
        <w:rPr>
          <w:rFonts w:ascii="Arial" w:eastAsia="Times New Roman" w:hAnsi="Arial" w:cs="Arial"/>
          <w:color w:val="212529"/>
          <w:sz w:val="24"/>
          <w:szCs w:val="24"/>
          <w:lang w:eastAsia="ru-RU"/>
        </w:rPr>
        <w:t>В целях совершенствования федерального санитарно-эпидемиологического надзора и федерального государственного надзора в области защиты прав потребителей в отношении детской одежды, направленного на сохранение здоровья детей и выполнение требований санитарных правил </w:t>
      </w:r>
      <w:hyperlink r:id="rId24" w:anchor="000002" w:history="1">
        <w:r w:rsidRPr="00B61BD6">
          <w:rPr>
            <w:rFonts w:ascii="Arial" w:eastAsia="Times New Roman" w:hAnsi="Arial" w:cs="Arial"/>
            <w:color w:val="4272D7"/>
            <w:sz w:val="24"/>
            <w:szCs w:val="24"/>
            <w:u w:val="single"/>
            <w:lang w:eastAsia="ru-RU"/>
          </w:rPr>
          <w:t>СанПиН 2.4.7/1.1.1286-03</w:t>
        </w:r>
      </w:hyperlink>
      <w:r w:rsidRPr="00B61BD6">
        <w:rPr>
          <w:rFonts w:ascii="Arial" w:eastAsia="Times New Roman" w:hAnsi="Arial" w:cs="Arial"/>
          <w:color w:val="212529"/>
          <w:sz w:val="24"/>
          <w:szCs w:val="24"/>
          <w:lang w:eastAsia="ru-RU"/>
        </w:rPr>
        <w:t>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 и технического </w:t>
      </w:r>
      <w:hyperlink r:id="rId25" w:anchor="100022" w:history="1">
        <w:r w:rsidRPr="00B61BD6">
          <w:rPr>
            <w:rFonts w:ascii="Arial" w:eastAsia="Times New Roman" w:hAnsi="Arial" w:cs="Arial"/>
            <w:color w:val="4272D7"/>
            <w:sz w:val="24"/>
            <w:szCs w:val="24"/>
            <w:u w:val="single"/>
            <w:lang w:eastAsia="ru-RU"/>
          </w:rPr>
          <w:t>регламента</w:t>
        </w:r>
      </w:hyperlink>
      <w:r w:rsidRPr="00B61BD6">
        <w:rPr>
          <w:rFonts w:ascii="Arial" w:eastAsia="Times New Roman" w:hAnsi="Arial" w:cs="Arial"/>
          <w:color w:val="212529"/>
          <w:sz w:val="24"/>
          <w:szCs w:val="24"/>
          <w:lang w:eastAsia="ru-RU"/>
        </w:rPr>
        <w:t> Таможенного союза "О</w:t>
      </w:r>
      <w:proofErr w:type="gramEnd"/>
      <w:r w:rsidRPr="00B61BD6">
        <w:rPr>
          <w:rFonts w:ascii="Arial" w:eastAsia="Times New Roman" w:hAnsi="Arial" w:cs="Arial"/>
          <w:color w:val="212529"/>
          <w:sz w:val="24"/>
          <w:szCs w:val="24"/>
          <w:lang w:eastAsia="ru-RU"/>
        </w:rPr>
        <w:t xml:space="preserve"> безопасности продукции, предназначенной для детей и подростков" (</w:t>
      </w:r>
      <w:proofErr w:type="gramStart"/>
      <w:r w:rsidRPr="00B61BD6">
        <w:rPr>
          <w:rFonts w:ascii="Arial" w:eastAsia="Times New Roman" w:hAnsi="Arial" w:cs="Arial"/>
          <w:color w:val="212529"/>
          <w:sz w:val="24"/>
          <w:szCs w:val="24"/>
          <w:lang w:eastAsia="ru-RU"/>
        </w:rPr>
        <w:t>ТР</w:t>
      </w:r>
      <w:proofErr w:type="gramEnd"/>
      <w:r w:rsidRPr="00B61BD6">
        <w:rPr>
          <w:rFonts w:ascii="Arial" w:eastAsia="Times New Roman" w:hAnsi="Arial" w:cs="Arial"/>
          <w:color w:val="212529"/>
          <w:sz w:val="24"/>
          <w:szCs w:val="24"/>
          <w:lang w:eastAsia="ru-RU"/>
        </w:rPr>
        <w:t xml:space="preserve"> ТС 007/2011) и с учетом важности функционального назначения одежды в учебном процессе необходимо:</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039"/>
      <w:bookmarkEnd w:id="37"/>
      <w:r w:rsidRPr="00B61BD6">
        <w:rPr>
          <w:rFonts w:ascii="Arial" w:eastAsia="Times New Roman" w:hAnsi="Arial" w:cs="Arial"/>
          <w:color w:val="212529"/>
          <w:sz w:val="24"/>
          <w:szCs w:val="24"/>
          <w:lang w:eastAsia="ru-RU"/>
        </w:rPr>
        <w:t xml:space="preserve">1. Руководителям Управлений </w:t>
      </w:r>
      <w:proofErr w:type="spellStart"/>
      <w:r w:rsidRPr="00B61BD6">
        <w:rPr>
          <w:rFonts w:ascii="Arial" w:eastAsia="Times New Roman" w:hAnsi="Arial" w:cs="Arial"/>
          <w:color w:val="212529"/>
          <w:sz w:val="24"/>
          <w:szCs w:val="24"/>
          <w:lang w:eastAsia="ru-RU"/>
        </w:rPr>
        <w:t>Роспотребнадзора</w:t>
      </w:r>
      <w:proofErr w:type="spellEnd"/>
      <w:r w:rsidRPr="00B61BD6">
        <w:rPr>
          <w:rFonts w:ascii="Arial" w:eastAsia="Times New Roman" w:hAnsi="Arial" w:cs="Arial"/>
          <w:color w:val="212529"/>
          <w:sz w:val="24"/>
          <w:szCs w:val="24"/>
          <w:lang w:eastAsia="ru-RU"/>
        </w:rPr>
        <w:t xml:space="preserve"> по субъектам Российской Федерации, по железнодорожному транспорту:</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100040"/>
      <w:bookmarkEnd w:id="38"/>
      <w:r w:rsidRPr="00B61BD6">
        <w:rPr>
          <w:rFonts w:ascii="Arial" w:eastAsia="Times New Roman" w:hAnsi="Arial" w:cs="Arial"/>
          <w:color w:val="212529"/>
          <w:sz w:val="24"/>
          <w:szCs w:val="24"/>
          <w:lang w:eastAsia="ru-RU"/>
        </w:rPr>
        <w:t>1.1. Проанализировать показатели заболеваемости детей и подростков простудными заболеваниями и болезнями кожи.</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041"/>
      <w:bookmarkEnd w:id="39"/>
      <w:r w:rsidRPr="00B61BD6">
        <w:rPr>
          <w:rFonts w:ascii="Arial" w:eastAsia="Times New Roman" w:hAnsi="Arial" w:cs="Arial"/>
          <w:color w:val="212529"/>
          <w:sz w:val="24"/>
          <w:szCs w:val="24"/>
          <w:lang w:eastAsia="ru-RU"/>
        </w:rPr>
        <w:t>1.2. Провести оценку рынка детской одежды в регионе, проанализировать результаты мониторинга за показателями ее качества и безопасности, определить приоритетные задачи, направленные на выполнение санитарно-эпидемиологических требований.</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100042"/>
      <w:bookmarkEnd w:id="40"/>
      <w:r w:rsidRPr="00B61BD6">
        <w:rPr>
          <w:rFonts w:ascii="Arial" w:eastAsia="Times New Roman" w:hAnsi="Arial" w:cs="Arial"/>
          <w:color w:val="212529"/>
          <w:sz w:val="24"/>
          <w:szCs w:val="24"/>
          <w:lang w:eastAsia="ru-RU"/>
        </w:rPr>
        <w:t>1.3. Обеспечить контроль качества и безопасности детской одежды.</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100043"/>
      <w:bookmarkEnd w:id="41"/>
      <w:r w:rsidRPr="00B61BD6">
        <w:rPr>
          <w:rFonts w:ascii="Arial" w:eastAsia="Times New Roman" w:hAnsi="Arial" w:cs="Arial"/>
          <w:color w:val="212529"/>
          <w:sz w:val="24"/>
          <w:szCs w:val="24"/>
          <w:lang w:eastAsia="ru-RU"/>
        </w:rPr>
        <w:t>1.4. Рекомендовать руководителям высших исполнительных органов государственной власти субъектов Российской Федерации совместно с юридическими лицами и индивидуальными предпринимателями, производящими и реализующими детскую одежду, рассмотреть вопросы по формированию доступности рынка качественной и безопасной детской одеждой, в том числе отечественного производства.</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100044"/>
      <w:bookmarkEnd w:id="42"/>
      <w:r w:rsidRPr="00B61BD6">
        <w:rPr>
          <w:rFonts w:ascii="Arial" w:eastAsia="Times New Roman" w:hAnsi="Arial" w:cs="Arial"/>
          <w:color w:val="212529"/>
          <w:sz w:val="24"/>
          <w:szCs w:val="24"/>
          <w:lang w:eastAsia="ru-RU"/>
        </w:rPr>
        <w:t xml:space="preserve">1.5. Направить руководителям органов исполнительной власти субъектов Российской Федерации, осуществляющих управление в сфере образования, </w:t>
      </w:r>
      <w:r w:rsidRPr="00B61BD6">
        <w:rPr>
          <w:rFonts w:ascii="Arial" w:eastAsia="Times New Roman" w:hAnsi="Arial" w:cs="Arial"/>
          <w:color w:val="212529"/>
          <w:sz w:val="24"/>
          <w:szCs w:val="24"/>
          <w:lang w:eastAsia="ru-RU"/>
        </w:rPr>
        <w:lastRenderedPageBreak/>
        <w:t>рекомендации по форме одежды обучающихся в части гигиены и безопасности здоровья.</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0045"/>
      <w:bookmarkEnd w:id="43"/>
      <w:r w:rsidRPr="00B61BD6">
        <w:rPr>
          <w:rFonts w:ascii="Arial" w:eastAsia="Times New Roman" w:hAnsi="Arial" w:cs="Arial"/>
          <w:color w:val="212529"/>
          <w:sz w:val="24"/>
          <w:szCs w:val="24"/>
          <w:lang w:eastAsia="ru-RU"/>
        </w:rPr>
        <w:t>1.6. Регулярно информировать потребителей о юридических лицах и индивидуальных предпринимателях, производящих и реализующих некачественные детские товары.</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046"/>
      <w:bookmarkEnd w:id="44"/>
      <w:r w:rsidRPr="00B61BD6">
        <w:rPr>
          <w:rFonts w:ascii="Arial" w:eastAsia="Times New Roman" w:hAnsi="Arial" w:cs="Arial"/>
          <w:color w:val="212529"/>
          <w:sz w:val="24"/>
          <w:szCs w:val="24"/>
          <w:lang w:eastAsia="ru-RU"/>
        </w:rPr>
        <w:t>1.7. Организовать разъяснительную работу среди родительских комитетов, попечительских и иных советов образовательных учреждений и общественности:</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047"/>
      <w:bookmarkEnd w:id="45"/>
      <w:r w:rsidRPr="00B61BD6">
        <w:rPr>
          <w:rFonts w:ascii="Arial" w:eastAsia="Times New Roman" w:hAnsi="Arial" w:cs="Arial"/>
          <w:color w:val="212529"/>
          <w:sz w:val="24"/>
          <w:szCs w:val="24"/>
          <w:lang w:eastAsia="ru-RU"/>
        </w:rPr>
        <w:t>по основным вопросам в области защиты прав потребителей при оказании услуг на приобретение детских товаров надлежащего качества и безопасных для жизни и здоровья их детей, получение информации о детских товарах, их изготовителях и продавцах, государственную и общественную защиту их интересов;</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100048"/>
      <w:bookmarkEnd w:id="46"/>
      <w:r w:rsidRPr="00B61BD6">
        <w:rPr>
          <w:rFonts w:ascii="Arial" w:eastAsia="Times New Roman" w:hAnsi="Arial" w:cs="Arial"/>
          <w:color w:val="212529"/>
          <w:sz w:val="24"/>
          <w:szCs w:val="24"/>
          <w:lang w:eastAsia="ru-RU"/>
        </w:rPr>
        <w:t>о функциональном назначении школьной формы, гигиенических показателях качества и безопасности используемых материалов.</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049"/>
      <w:bookmarkEnd w:id="47"/>
      <w:r w:rsidRPr="00B61BD6">
        <w:rPr>
          <w:rFonts w:ascii="Arial" w:eastAsia="Times New Roman" w:hAnsi="Arial" w:cs="Arial"/>
          <w:color w:val="212529"/>
          <w:sz w:val="24"/>
          <w:szCs w:val="24"/>
          <w:lang w:eastAsia="ru-RU"/>
        </w:rPr>
        <w:t>2. Главным врачам ФБУЗ "Центр гигиены и эпидемиологии" в субъектах Российской Федерации, по железнодорожному транспорту:</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050"/>
      <w:bookmarkEnd w:id="48"/>
      <w:r w:rsidRPr="00B61BD6">
        <w:rPr>
          <w:rFonts w:ascii="Arial" w:eastAsia="Times New Roman" w:hAnsi="Arial" w:cs="Arial"/>
          <w:color w:val="212529"/>
          <w:sz w:val="24"/>
          <w:szCs w:val="24"/>
          <w:lang w:eastAsia="ru-RU"/>
        </w:rPr>
        <w:t>2.1. Принять меры по формированию материальной и технической базы лабораторных подразделений, обеспечивающих реализацию надзорных мероприятий в полном объеме.</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051"/>
      <w:bookmarkEnd w:id="49"/>
      <w:r w:rsidRPr="00B61BD6">
        <w:rPr>
          <w:rFonts w:ascii="Arial" w:eastAsia="Times New Roman" w:hAnsi="Arial" w:cs="Arial"/>
          <w:color w:val="212529"/>
          <w:sz w:val="24"/>
          <w:szCs w:val="24"/>
          <w:lang w:eastAsia="ru-RU"/>
        </w:rPr>
        <w:t>2.2. Провести анализ уровня профессиональной подготовки специалистов, при необходимости организовать их обучение.</w:t>
      </w:r>
    </w:p>
    <w:p w:rsidR="00B61BD6" w:rsidRPr="00B61BD6" w:rsidRDefault="00B61BD6" w:rsidP="00B61BD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0052"/>
      <w:bookmarkEnd w:id="50"/>
      <w:r w:rsidRPr="00B61BD6">
        <w:rPr>
          <w:rFonts w:ascii="Arial" w:eastAsia="Times New Roman" w:hAnsi="Arial" w:cs="Arial"/>
          <w:color w:val="212529"/>
          <w:sz w:val="24"/>
          <w:szCs w:val="24"/>
          <w:lang w:eastAsia="ru-RU"/>
        </w:rPr>
        <w:t>3. О выполненных мероприятиях доложить в срок до 10 декабря 2012 года.</w:t>
      </w:r>
    </w:p>
    <w:p w:rsidR="00B61BD6" w:rsidRPr="00B61BD6" w:rsidRDefault="00B61BD6" w:rsidP="00B61BD6">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51" w:name="100053"/>
      <w:bookmarkEnd w:id="51"/>
      <w:r w:rsidRPr="00B61BD6">
        <w:rPr>
          <w:rFonts w:ascii="Arial" w:eastAsia="Times New Roman" w:hAnsi="Arial" w:cs="Arial"/>
          <w:color w:val="212529"/>
          <w:sz w:val="24"/>
          <w:szCs w:val="24"/>
          <w:lang w:eastAsia="ru-RU"/>
        </w:rPr>
        <w:t>Руководитель</w:t>
      </w:r>
    </w:p>
    <w:p w:rsidR="00B61BD6" w:rsidRPr="00B61BD6" w:rsidRDefault="00B61BD6" w:rsidP="00B61BD6">
      <w:pPr>
        <w:shd w:val="clear" w:color="auto" w:fill="FFFFFF"/>
        <w:spacing w:after="100" w:afterAutospacing="1" w:line="240" w:lineRule="auto"/>
        <w:jc w:val="right"/>
        <w:rPr>
          <w:rFonts w:ascii="Arial" w:eastAsia="Times New Roman" w:hAnsi="Arial" w:cs="Arial"/>
          <w:color w:val="212529"/>
          <w:sz w:val="24"/>
          <w:szCs w:val="24"/>
          <w:lang w:eastAsia="ru-RU"/>
        </w:rPr>
      </w:pPr>
      <w:r w:rsidRPr="00B61BD6">
        <w:rPr>
          <w:rFonts w:ascii="Arial" w:eastAsia="Times New Roman" w:hAnsi="Arial" w:cs="Arial"/>
          <w:color w:val="212529"/>
          <w:sz w:val="24"/>
          <w:szCs w:val="24"/>
          <w:lang w:eastAsia="ru-RU"/>
        </w:rPr>
        <w:t>Г.Г.ОНИЩЕНКО</w:t>
      </w:r>
    </w:p>
    <w:p w:rsidR="00B61BD6" w:rsidRPr="00B61BD6" w:rsidRDefault="00B61BD6" w:rsidP="00B61BD6">
      <w:pPr>
        <w:shd w:val="clear" w:color="auto" w:fill="FFFFFF"/>
        <w:spacing w:after="0" w:line="240" w:lineRule="auto"/>
        <w:rPr>
          <w:rFonts w:ascii="Arial" w:eastAsia="Times New Roman" w:hAnsi="Arial" w:cs="Arial"/>
          <w:color w:val="212529"/>
          <w:sz w:val="24"/>
          <w:szCs w:val="24"/>
          <w:lang w:eastAsia="ru-RU"/>
        </w:rPr>
      </w:pPr>
      <w:r w:rsidRPr="00B61BD6">
        <w:rPr>
          <w:rFonts w:ascii="Arial" w:eastAsia="Times New Roman" w:hAnsi="Arial" w:cs="Arial"/>
          <w:color w:val="212529"/>
          <w:sz w:val="24"/>
          <w:szCs w:val="24"/>
          <w:lang w:eastAsia="ru-RU"/>
        </w:rPr>
        <w:br/>
      </w:r>
    </w:p>
    <w:p w:rsidR="00685839" w:rsidRDefault="00B61BD6">
      <w:bookmarkStart w:id="52" w:name="_GoBack"/>
      <w:bookmarkEnd w:id="52"/>
    </w:p>
    <w:sectPr w:rsidR="00685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ED"/>
    <w:rsid w:val="0007637E"/>
    <w:rsid w:val="00A92AED"/>
    <w:rsid w:val="00B61BD6"/>
    <w:rsid w:val="00E22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B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1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B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1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810980">
      <w:bodyDiv w:val="1"/>
      <w:marLeft w:val="0"/>
      <w:marRight w:val="0"/>
      <w:marTop w:val="0"/>
      <w:marBottom w:val="0"/>
      <w:divBdr>
        <w:top w:val="none" w:sz="0" w:space="0" w:color="auto"/>
        <w:left w:val="none" w:sz="0" w:space="0" w:color="auto"/>
        <w:bottom w:val="none" w:sz="0" w:space="0" w:color="auto"/>
        <w:right w:val="none" w:sz="0" w:space="0" w:color="auto"/>
      </w:divBdr>
      <w:divsChild>
        <w:div w:id="375860764">
          <w:marLeft w:val="0"/>
          <w:marRight w:val="0"/>
          <w:marTop w:val="0"/>
          <w:marBottom w:val="0"/>
          <w:divBdr>
            <w:top w:val="none" w:sz="0" w:space="0" w:color="auto"/>
            <w:left w:val="none" w:sz="0" w:space="0" w:color="auto"/>
            <w:bottom w:val="none" w:sz="0" w:space="0" w:color="auto"/>
            <w:right w:val="none" w:sz="0" w:space="0" w:color="auto"/>
          </w:divBdr>
          <w:divsChild>
            <w:div w:id="1860391368">
              <w:marLeft w:val="0"/>
              <w:marRight w:val="0"/>
              <w:marTop w:val="0"/>
              <w:marBottom w:val="0"/>
              <w:divBdr>
                <w:top w:val="none" w:sz="0" w:space="0" w:color="auto"/>
                <w:left w:val="none" w:sz="0" w:space="0" w:color="auto"/>
                <w:bottom w:val="none" w:sz="0" w:space="0" w:color="auto"/>
                <w:right w:val="none" w:sz="0" w:space="0" w:color="auto"/>
              </w:divBdr>
              <w:divsChild>
                <w:div w:id="672295860">
                  <w:marLeft w:val="0"/>
                  <w:marRight w:val="0"/>
                  <w:marTop w:val="0"/>
                  <w:marBottom w:val="0"/>
                  <w:divBdr>
                    <w:top w:val="none" w:sz="0" w:space="0" w:color="auto"/>
                    <w:left w:val="none" w:sz="0" w:space="0" w:color="auto"/>
                    <w:bottom w:val="none" w:sz="0" w:space="0" w:color="auto"/>
                    <w:right w:val="none" w:sz="0" w:space="0" w:color="auto"/>
                  </w:divBdr>
                </w:div>
                <w:div w:id="743798788">
                  <w:marLeft w:val="0"/>
                  <w:marRight w:val="0"/>
                  <w:marTop w:val="0"/>
                  <w:marBottom w:val="0"/>
                  <w:divBdr>
                    <w:top w:val="none" w:sz="0" w:space="0" w:color="auto"/>
                    <w:left w:val="none" w:sz="0" w:space="0" w:color="auto"/>
                    <w:bottom w:val="none" w:sz="0" w:space="0" w:color="auto"/>
                    <w:right w:val="none" w:sz="0" w:space="0" w:color="auto"/>
                  </w:divBdr>
                  <w:divsChild>
                    <w:div w:id="130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2975">
          <w:marLeft w:val="0"/>
          <w:marRight w:val="0"/>
          <w:marTop w:val="0"/>
          <w:marBottom w:val="0"/>
          <w:divBdr>
            <w:top w:val="none" w:sz="0" w:space="0" w:color="auto"/>
            <w:left w:val="none" w:sz="0" w:space="0" w:color="auto"/>
            <w:bottom w:val="none" w:sz="0" w:space="0" w:color="auto"/>
            <w:right w:val="none" w:sz="0" w:space="0" w:color="auto"/>
          </w:divBdr>
          <w:divsChild>
            <w:div w:id="209419755">
              <w:marLeft w:val="0"/>
              <w:marRight w:val="0"/>
              <w:marTop w:val="0"/>
              <w:marBottom w:val="0"/>
              <w:divBdr>
                <w:top w:val="none" w:sz="0" w:space="0" w:color="auto"/>
                <w:left w:val="none" w:sz="0" w:space="0" w:color="auto"/>
                <w:bottom w:val="none" w:sz="0" w:space="0" w:color="auto"/>
                <w:right w:val="none" w:sz="0" w:space="0" w:color="auto"/>
              </w:divBdr>
            </w:div>
            <w:div w:id="1934782340">
              <w:marLeft w:val="0"/>
              <w:marRight w:val="0"/>
              <w:marTop w:val="0"/>
              <w:marBottom w:val="0"/>
              <w:divBdr>
                <w:top w:val="single" w:sz="36" w:space="0" w:color="A6343A"/>
                <w:left w:val="none" w:sz="0" w:space="0" w:color="auto"/>
                <w:bottom w:val="none" w:sz="0" w:space="0" w:color="auto"/>
                <w:right w:val="none" w:sz="0" w:space="0" w:color="auto"/>
              </w:divBdr>
              <w:divsChild>
                <w:div w:id="1103719610">
                  <w:marLeft w:val="0"/>
                  <w:marRight w:val="0"/>
                  <w:marTop w:val="0"/>
                  <w:marBottom w:val="0"/>
                  <w:divBdr>
                    <w:top w:val="none" w:sz="0" w:space="0" w:color="auto"/>
                    <w:left w:val="none" w:sz="0" w:space="0" w:color="auto"/>
                    <w:bottom w:val="none" w:sz="0" w:space="0" w:color="auto"/>
                    <w:right w:val="none" w:sz="0" w:space="0" w:color="auto"/>
                  </w:divBdr>
                </w:div>
                <w:div w:id="911506919">
                  <w:marLeft w:val="0"/>
                  <w:marRight w:val="0"/>
                  <w:marTop w:val="0"/>
                  <w:marBottom w:val="0"/>
                  <w:divBdr>
                    <w:top w:val="none" w:sz="0" w:space="0" w:color="auto"/>
                    <w:left w:val="none" w:sz="0" w:space="0" w:color="auto"/>
                    <w:bottom w:val="none" w:sz="0" w:space="0" w:color="auto"/>
                    <w:right w:val="none" w:sz="0" w:space="0" w:color="auto"/>
                  </w:divBdr>
                </w:div>
                <w:div w:id="636450530">
                  <w:marLeft w:val="0"/>
                  <w:marRight w:val="0"/>
                  <w:marTop w:val="0"/>
                  <w:marBottom w:val="0"/>
                  <w:divBdr>
                    <w:top w:val="none" w:sz="0" w:space="0" w:color="auto"/>
                    <w:left w:val="none" w:sz="0" w:space="0" w:color="auto"/>
                    <w:bottom w:val="none" w:sz="0" w:space="0" w:color="auto"/>
                    <w:right w:val="none" w:sz="0" w:space="0" w:color="auto"/>
                  </w:divBdr>
                </w:div>
                <w:div w:id="1579942914">
                  <w:marLeft w:val="0"/>
                  <w:marRight w:val="0"/>
                  <w:marTop w:val="0"/>
                  <w:marBottom w:val="0"/>
                  <w:divBdr>
                    <w:top w:val="none" w:sz="0" w:space="0" w:color="auto"/>
                    <w:left w:val="none" w:sz="0" w:space="0" w:color="auto"/>
                    <w:bottom w:val="none" w:sz="0" w:space="0" w:color="auto"/>
                    <w:right w:val="none" w:sz="0" w:space="0" w:color="auto"/>
                  </w:divBdr>
                </w:div>
                <w:div w:id="1019433741">
                  <w:marLeft w:val="0"/>
                  <w:marRight w:val="0"/>
                  <w:marTop w:val="0"/>
                  <w:marBottom w:val="0"/>
                  <w:divBdr>
                    <w:top w:val="none" w:sz="0" w:space="0" w:color="auto"/>
                    <w:left w:val="none" w:sz="0" w:space="0" w:color="auto"/>
                    <w:bottom w:val="none" w:sz="0" w:space="0" w:color="auto"/>
                    <w:right w:val="none" w:sz="0" w:space="0" w:color="auto"/>
                  </w:divBdr>
                </w:div>
                <w:div w:id="1103459325">
                  <w:marLeft w:val="0"/>
                  <w:marRight w:val="0"/>
                  <w:marTop w:val="0"/>
                  <w:marBottom w:val="0"/>
                  <w:divBdr>
                    <w:top w:val="none" w:sz="0" w:space="0" w:color="auto"/>
                    <w:left w:val="none" w:sz="0" w:space="0" w:color="auto"/>
                    <w:bottom w:val="none" w:sz="0" w:space="0" w:color="auto"/>
                    <w:right w:val="none" w:sz="0" w:space="0" w:color="auto"/>
                  </w:divBdr>
                </w:div>
                <w:div w:id="1374303368">
                  <w:marLeft w:val="0"/>
                  <w:marRight w:val="0"/>
                  <w:marTop w:val="0"/>
                  <w:marBottom w:val="0"/>
                  <w:divBdr>
                    <w:top w:val="none" w:sz="0" w:space="0" w:color="auto"/>
                    <w:left w:val="none" w:sz="0" w:space="0" w:color="auto"/>
                    <w:bottom w:val="none" w:sz="0" w:space="0" w:color="auto"/>
                    <w:right w:val="none" w:sz="0" w:space="0" w:color="auto"/>
                  </w:divBdr>
                </w:div>
                <w:div w:id="1673296238">
                  <w:marLeft w:val="0"/>
                  <w:marRight w:val="0"/>
                  <w:marTop w:val="0"/>
                  <w:marBottom w:val="0"/>
                  <w:divBdr>
                    <w:top w:val="none" w:sz="0" w:space="0" w:color="auto"/>
                    <w:left w:val="none" w:sz="0" w:space="0" w:color="auto"/>
                    <w:bottom w:val="none" w:sz="0" w:space="0" w:color="auto"/>
                    <w:right w:val="none" w:sz="0" w:space="0" w:color="auto"/>
                  </w:divBdr>
                </w:div>
                <w:div w:id="503711931">
                  <w:marLeft w:val="0"/>
                  <w:marRight w:val="0"/>
                  <w:marTop w:val="0"/>
                  <w:marBottom w:val="0"/>
                  <w:divBdr>
                    <w:top w:val="none" w:sz="0" w:space="0" w:color="auto"/>
                    <w:left w:val="none" w:sz="0" w:space="0" w:color="auto"/>
                    <w:bottom w:val="none" w:sz="0" w:space="0" w:color="auto"/>
                    <w:right w:val="none" w:sz="0" w:space="0" w:color="auto"/>
                  </w:divBdr>
                </w:div>
                <w:div w:id="96869541">
                  <w:marLeft w:val="0"/>
                  <w:marRight w:val="0"/>
                  <w:marTop w:val="0"/>
                  <w:marBottom w:val="0"/>
                  <w:divBdr>
                    <w:top w:val="none" w:sz="0" w:space="0" w:color="auto"/>
                    <w:left w:val="none" w:sz="0" w:space="0" w:color="auto"/>
                    <w:bottom w:val="none" w:sz="0" w:space="0" w:color="auto"/>
                    <w:right w:val="none" w:sz="0" w:space="0" w:color="auto"/>
                  </w:divBdr>
                </w:div>
                <w:div w:id="1711147996">
                  <w:marLeft w:val="0"/>
                  <w:marRight w:val="0"/>
                  <w:marTop w:val="0"/>
                  <w:marBottom w:val="0"/>
                  <w:divBdr>
                    <w:top w:val="none" w:sz="0" w:space="0" w:color="auto"/>
                    <w:left w:val="none" w:sz="0" w:space="0" w:color="auto"/>
                    <w:bottom w:val="none" w:sz="0" w:space="0" w:color="auto"/>
                    <w:right w:val="none" w:sz="0" w:space="0" w:color="auto"/>
                  </w:divBdr>
                </w:div>
                <w:div w:id="2081370560">
                  <w:marLeft w:val="0"/>
                  <w:marRight w:val="0"/>
                  <w:marTop w:val="0"/>
                  <w:marBottom w:val="0"/>
                  <w:divBdr>
                    <w:top w:val="none" w:sz="0" w:space="0" w:color="auto"/>
                    <w:left w:val="none" w:sz="0" w:space="0" w:color="auto"/>
                    <w:bottom w:val="none" w:sz="0" w:space="0" w:color="auto"/>
                    <w:right w:val="none" w:sz="0" w:space="0" w:color="auto"/>
                  </w:divBdr>
                </w:div>
                <w:div w:id="566376252">
                  <w:marLeft w:val="0"/>
                  <w:marRight w:val="0"/>
                  <w:marTop w:val="0"/>
                  <w:marBottom w:val="0"/>
                  <w:divBdr>
                    <w:top w:val="none" w:sz="0" w:space="0" w:color="auto"/>
                    <w:left w:val="none" w:sz="0" w:space="0" w:color="auto"/>
                    <w:bottom w:val="none" w:sz="0" w:space="0" w:color="auto"/>
                    <w:right w:val="none" w:sz="0" w:space="0" w:color="auto"/>
                  </w:divBdr>
                </w:div>
                <w:div w:id="33582372">
                  <w:marLeft w:val="0"/>
                  <w:marRight w:val="0"/>
                  <w:marTop w:val="0"/>
                  <w:marBottom w:val="0"/>
                  <w:divBdr>
                    <w:top w:val="none" w:sz="0" w:space="0" w:color="auto"/>
                    <w:left w:val="none" w:sz="0" w:space="0" w:color="auto"/>
                    <w:bottom w:val="none" w:sz="0" w:space="0" w:color="auto"/>
                    <w:right w:val="none" w:sz="0" w:space="0" w:color="auto"/>
                  </w:divBdr>
                </w:div>
                <w:div w:id="808745929">
                  <w:marLeft w:val="0"/>
                  <w:marRight w:val="0"/>
                  <w:marTop w:val="0"/>
                  <w:marBottom w:val="0"/>
                  <w:divBdr>
                    <w:top w:val="none" w:sz="0" w:space="0" w:color="auto"/>
                    <w:left w:val="none" w:sz="0" w:space="0" w:color="auto"/>
                    <w:bottom w:val="none" w:sz="0" w:space="0" w:color="auto"/>
                    <w:right w:val="none" w:sz="0" w:space="0" w:color="auto"/>
                  </w:divBdr>
                </w:div>
                <w:div w:id="1953053407">
                  <w:marLeft w:val="0"/>
                  <w:marRight w:val="0"/>
                  <w:marTop w:val="0"/>
                  <w:marBottom w:val="0"/>
                  <w:divBdr>
                    <w:top w:val="none" w:sz="0" w:space="0" w:color="auto"/>
                    <w:left w:val="none" w:sz="0" w:space="0" w:color="auto"/>
                    <w:bottom w:val="none" w:sz="0" w:space="0" w:color="auto"/>
                    <w:right w:val="none" w:sz="0" w:space="0" w:color="auto"/>
                  </w:divBdr>
                </w:div>
                <w:div w:id="280889897">
                  <w:marLeft w:val="0"/>
                  <w:marRight w:val="0"/>
                  <w:marTop w:val="0"/>
                  <w:marBottom w:val="0"/>
                  <w:divBdr>
                    <w:top w:val="none" w:sz="0" w:space="0" w:color="auto"/>
                    <w:left w:val="none" w:sz="0" w:space="0" w:color="auto"/>
                    <w:bottom w:val="none" w:sz="0" w:space="0" w:color="auto"/>
                    <w:right w:val="none" w:sz="0" w:space="0" w:color="auto"/>
                  </w:divBdr>
                </w:div>
                <w:div w:id="1266496490">
                  <w:marLeft w:val="0"/>
                  <w:marRight w:val="0"/>
                  <w:marTop w:val="0"/>
                  <w:marBottom w:val="0"/>
                  <w:divBdr>
                    <w:top w:val="none" w:sz="0" w:space="0" w:color="auto"/>
                    <w:left w:val="none" w:sz="0" w:space="0" w:color="auto"/>
                    <w:bottom w:val="none" w:sz="0" w:space="0" w:color="auto"/>
                    <w:right w:val="none" w:sz="0" w:space="0" w:color="auto"/>
                  </w:divBdr>
                </w:div>
                <w:div w:id="689182071">
                  <w:marLeft w:val="0"/>
                  <w:marRight w:val="0"/>
                  <w:marTop w:val="0"/>
                  <w:marBottom w:val="0"/>
                  <w:divBdr>
                    <w:top w:val="none" w:sz="0" w:space="0" w:color="auto"/>
                    <w:left w:val="none" w:sz="0" w:space="0" w:color="auto"/>
                    <w:bottom w:val="none" w:sz="0" w:space="0" w:color="auto"/>
                    <w:right w:val="none" w:sz="0" w:space="0" w:color="auto"/>
                  </w:divBdr>
                </w:div>
                <w:div w:id="312099822">
                  <w:marLeft w:val="0"/>
                  <w:marRight w:val="0"/>
                  <w:marTop w:val="0"/>
                  <w:marBottom w:val="0"/>
                  <w:divBdr>
                    <w:top w:val="none" w:sz="0" w:space="0" w:color="auto"/>
                    <w:left w:val="none" w:sz="0" w:space="0" w:color="auto"/>
                    <w:bottom w:val="none" w:sz="0" w:space="0" w:color="auto"/>
                    <w:right w:val="none" w:sz="0" w:space="0" w:color="auto"/>
                  </w:divBdr>
                </w:div>
                <w:div w:id="468398803">
                  <w:marLeft w:val="0"/>
                  <w:marRight w:val="0"/>
                  <w:marTop w:val="0"/>
                  <w:marBottom w:val="0"/>
                  <w:divBdr>
                    <w:top w:val="none" w:sz="0" w:space="0" w:color="auto"/>
                    <w:left w:val="none" w:sz="0" w:space="0" w:color="auto"/>
                    <w:bottom w:val="none" w:sz="0" w:space="0" w:color="auto"/>
                    <w:right w:val="none" w:sz="0" w:space="0" w:color="auto"/>
                  </w:divBdr>
                </w:div>
                <w:div w:id="1789279066">
                  <w:marLeft w:val="0"/>
                  <w:marRight w:val="0"/>
                  <w:marTop w:val="0"/>
                  <w:marBottom w:val="0"/>
                  <w:divBdr>
                    <w:top w:val="none" w:sz="0" w:space="0" w:color="auto"/>
                    <w:left w:val="none" w:sz="0" w:space="0" w:color="auto"/>
                    <w:bottom w:val="none" w:sz="0" w:space="0" w:color="auto"/>
                    <w:right w:val="none" w:sz="0" w:space="0" w:color="auto"/>
                  </w:divBdr>
                </w:div>
                <w:div w:id="2102288423">
                  <w:marLeft w:val="0"/>
                  <w:marRight w:val="0"/>
                  <w:marTop w:val="0"/>
                  <w:marBottom w:val="0"/>
                  <w:divBdr>
                    <w:top w:val="none" w:sz="0" w:space="0" w:color="auto"/>
                    <w:left w:val="none" w:sz="0" w:space="0" w:color="auto"/>
                    <w:bottom w:val="none" w:sz="0" w:space="0" w:color="auto"/>
                    <w:right w:val="none" w:sz="0" w:space="0" w:color="auto"/>
                  </w:divBdr>
                </w:div>
                <w:div w:id="1315373858">
                  <w:marLeft w:val="0"/>
                  <w:marRight w:val="0"/>
                  <w:marTop w:val="0"/>
                  <w:marBottom w:val="0"/>
                  <w:divBdr>
                    <w:top w:val="none" w:sz="0" w:space="0" w:color="auto"/>
                    <w:left w:val="none" w:sz="0" w:space="0" w:color="auto"/>
                    <w:bottom w:val="none" w:sz="0" w:space="0" w:color="auto"/>
                    <w:right w:val="none" w:sz="0" w:space="0" w:color="auto"/>
                  </w:divBdr>
                </w:div>
                <w:div w:id="736979292">
                  <w:marLeft w:val="0"/>
                  <w:marRight w:val="0"/>
                  <w:marTop w:val="0"/>
                  <w:marBottom w:val="0"/>
                  <w:divBdr>
                    <w:top w:val="none" w:sz="0" w:space="0" w:color="auto"/>
                    <w:left w:val="none" w:sz="0" w:space="0" w:color="auto"/>
                    <w:bottom w:val="none" w:sz="0" w:space="0" w:color="auto"/>
                    <w:right w:val="none" w:sz="0" w:space="0" w:color="auto"/>
                  </w:divBdr>
                </w:div>
                <w:div w:id="567038312">
                  <w:marLeft w:val="0"/>
                  <w:marRight w:val="0"/>
                  <w:marTop w:val="0"/>
                  <w:marBottom w:val="0"/>
                  <w:divBdr>
                    <w:top w:val="none" w:sz="0" w:space="0" w:color="auto"/>
                    <w:left w:val="none" w:sz="0" w:space="0" w:color="auto"/>
                    <w:bottom w:val="none" w:sz="0" w:space="0" w:color="auto"/>
                    <w:right w:val="none" w:sz="0" w:space="0" w:color="auto"/>
                  </w:divBdr>
                </w:div>
                <w:div w:id="628778343">
                  <w:marLeft w:val="0"/>
                  <w:marRight w:val="0"/>
                  <w:marTop w:val="0"/>
                  <w:marBottom w:val="0"/>
                  <w:divBdr>
                    <w:top w:val="none" w:sz="0" w:space="0" w:color="auto"/>
                    <w:left w:val="none" w:sz="0" w:space="0" w:color="auto"/>
                    <w:bottom w:val="none" w:sz="0" w:space="0" w:color="auto"/>
                    <w:right w:val="none" w:sz="0" w:space="0" w:color="auto"/>
                  </w:divBdr>
                </w:div>
                <w:div w:id="964702922">
                  <w:marLeft w:val="0"/>
                  <w:marRight w:val="0"/>
                  <w:marTop w:val="0"/>
                  <w:marBottom w:val="0"/>
                  <w:divBdr>
                    <w:top w:val="none" w:sz="0" w:space="0" w:color="auto"/>
                    <w:left w:val="none" w:sz="0" w:space="0" w:color="auto"/>
                    <w:bottom w:val="none" w:sz="0" w:space="0" w:color="auto"/>
                    <w:right w:val="none" w:sz="0" w:space="0" w:color="auto"/>
                  </w:divBdr>
                </w:div>
                <w:div w:id="39407976">
                  <w:marLeft w:val="0"/>
                  <w:marRight w:val="0"/>
                  <w:marTop w:val="0"/>
                  <w:marBottom w:val="0"/>
                  <w:divBdr>
                    <w:top w:val="none" w:sz="0" w:space="0" w:color="auto"/>
                    <w:left w:val="none" w:sz="0" w:space="0" w:color="auto"/>
                    <w:bottom w:val="none" w:sz="0" w:space="0" w:color="auto"/>
                    <w:right w:val="none" w:sz="0" w:space="0" w:color="auto"/>
                  </w:divBdr>
                </w:div>
                <w:div w:id="556748346">
                  <w:marLeft w:val="0"/>
                  <w:marRight w:val="0"/>
                  <w:marTop w:val="0"/>
                  <w:marBottom w:val="0"/>
                  <w:divBdr>
                    <w:top w:val="none" w:sz="0" w:space="0" w:color="auto"/>
                    <w:left w:val="none" w:sz="0" w:space="0" w:color="auto"/>
                    <w:bottom w:val="none" w:sz="0" w:space="0" w:color="auto"/>
                    <w:right w:val="none" w:sz="0" w:space="0" w:color="auto"/>
                  </w:divBdr>
                </w:div>
                <w:div w:id="562525423">
                  <w:marLeft w:val="0"/>
                  <w:marRight w:val="0"/>
                  <w:marTop w:val="0"/>
                  <w:marBottom w:val="0"/>
                  <w:divBdr>
                    <w:top w:val="none" w:sz="0" w:space="0" w:color="auto"/>
                    <w:left w:val="none" w:sz="0" w:space="0" w:color="auto"/>
                    <w:bottom w:val="none" w:sz="0" w:space="0" w:color="auto"/>
                    <w:right w:val="none" w:sz="0" w:space="0" w:color="auto"/>
                  </w:divBdr>
                </w:div>
                <w:div w:id="550507473">
                  <w:marLeft w:val="0"/>
                  <w:marRight w:val="0"/>
                  <w:marTop w:val="0"/>
                  <w:marBottom w:val="0"/>
                  <w:divBdr>
                    <w:top w:val="none" w:sz="0" w:space="0" w:color="auto"/>
                    <w:left w:val="none" w:sz="0" w:space="0" w:color="auto"/>
                    <w:bottom w:val="none" w:sz="0" w:space="0" w:color="auto"/>
                    <w:right w:val="none" w:sz="0" w:space="0" w:color="auto"/>
                  </w:divBdr>
                </w:div>
                <w:div w:id="1031608488">
                  <w:marLeft w:val="0"/>
                  <w:marRight w:val="0"/>
                  <w:marTop w:val="0"/>
                  <w:marBottom w:val="0"/>
                  <w:divBdr>
                    <w:top w:val="none" w:sz="0" w:space="0" w:color="auto"/>
                    <w:left w:val="none" w:sz="0" w:space="0" w:color="auto"/>
                    <w:bottom w:val="none" w:sz="0" w:space="0" w:color="auto"/>
                    <w:right w:val="none" w:sz="0" w:space="0" w:color="auto"/>
                  </w:divBdr>
                </w:div>
                <w:div w:id="2090493229">
                  <w:marLeft w:val="0"/>
                  <w:marRight w:val="0"/>
                  <w:marTop w:val="0"/>
                  <w:marBottom w:val="0"/>
                  <w:divBdr>
                    <w:top w:val="none" w:sz="0" w:space="0" w:color="auto"/>
                    <w:left w:val="none" w:sz="0" w:space="0" w:color="auto"/>
                    <w:bottom w:val="none" w:sz="0" w:space="0" w:color="auto"/>
                    <w:right w:val="none" w:sz="0" w:space="0" w:color="auto"/>
                  </w:divBdr>
                </w:div>
                <w:div w:id="304434177">
                  <w:marLeft w:val="0"/>
                  <w:marRight w:val="0"/>
                  <w:marTop w:val="0"/>
                  <w:marBottom w:val="0"/>
                  <w:divBdr>
                    <w:top w:val="none" w:sz="0" w:space="0" w:color="auto"/>
                    <w:left w:val="none" w:sz="0" w:space="0" w:color="auto"/>
                    <w:bottom w:val="none" w:sz="0" w:space="0" w:color="auto"/>
                    <w:right w:val="none" w:sz="0" w:space="0" w:color="auto"/>
                  </w:divBdr>
                </w:div>
                <w:div w:id="1551961974">
                  <w:marLeft w:val="0"/>
                  <w:marRight w:val="0"/>
                  <w:marTop w:val="0"/>
                  <w:marBottom w:val="0"/>
                  <w:divBdr>
                    <w:top w:val="none" w:sz="0" w:space="0" w:color="auto"/>
                    <w:left w:val="none" w:sz="0" w:space="0" w:color="auto"/>
                    <w:bottom w:val="none" w:sz="0" w:space="0" w:color="auto"/>
                    <w:right w:val="none" w:sz="0" w:space="0" w:color="auto"/>
                  </w:divBdr>
                </w:div>
                <w:div w:id="668485895">
                  <w:marLeft w:val="0"/>
                  <w:marRight w:val="0"/>
                  <w:marTop w:val="0"/>
                  <w:marBottom w:val="0"/>
                  <w:divBdr>
                    <w:top w:val="none" w:sz="0" w:space="0" w:color="auto"/>
                    <w:left w:val="none" w:sz="0" w:space="0" w:color="auto"/>
                    <w:bottom w:val="none" w:sz="0" w:space="0" w:color="auto"/>
                    <w:right w:val="none" w:sz="0" w:space="0" w:color="auto"/>
                  </w:divBdr>
                </w:div>
                <w:div w:id="10474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ostanovlenie-glavnogo-gosudarstvennogo-sanitarnogo-vracha-rf-ot-29122010-n_4/" TargetMode="External"/><Relationship Id="rId13" Type="http://schemas.openxmlformats.org/officeDocument/2006/relationships/hyperlink" Target="https://legalacts.ru/doc/postanovlenie-glavnogo-gosudarstvennogo-sanitarnogo-vracha-rf-ot-17042003-n_1/" TargetMode="External"/><Relationship Id="rId18" Type="http://schemas.openxmlformats.org/officeDocument/2006/relationships/hyperlink" Target="https://legalacts.ru/doc/reshenie-komissii-tamozhennogo-soiuza-ot-23092011-n-797-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egalacts.ru/doc/postanovlenie-glavnogo-gosudarstvennogo-sanitarnogo-vracha-rf-ot-29122010-n_4/" TargetMode="External"/><Relationship Id="rId7" Type="http://schemas.openxmlformats.org/officeDocument/2006/relationships/hyperlink" Target="https://legalacts.ru/doc/postanovlenie-glavnogo-gosudarstvennogo-sanitarnogo-vracha-rf-ot-22072010-n/" TargetMode="External"/><Relationship Id="rId12" Type="http://schemas.openxmlformats.org/officeDocument/2006/relationships/hyperlink" Target="https://legalacts.ru/doc/ZZPP/glava-i/statja-7/" TargetMode="External"/><Relationship Id="rId17" Type="http://schemas.openxmlformats.org/officeDocument/2006/relationships/hyperlink" Target="https://legalacts.ru/doc/postanovlenie-glavnogo-gosudarstvennogo-sanitarnogo-vracha-rf-ot-17042003-n_1/" TargetMode="External"/><Relationship Id="rId25" Type="http://schemas.openxmlformats.org/officeDocument/2006/relationships/hyperlink" Target="https://legalacts.ru/doc/reshenie-komissii-tamozhennogo-soiuza-ot-23092011-n-797-o/" TargetMode="External"/><Relationship Id="rId2" Type="http://schemas.microsoft.com/office/2007/relationships/stylesWithEffects" Target="stylesWithEffects.xml"/><Relationship Id="rId16" Type="http://schemas.openxmlformats.org/officeDocument/2006/relationships/hyperlink" Target="https://legalacts.ru/doc/reshenie-komissii-tamozhennogo-soiuza-ot-23092011-n-797-o/" TargetMode="External"/><Relationship Id="rId20" Type="http://schemas.openxmlformats.org/officeDocument/2006/relationships/hyperlink" Target="https://legalacts.ru/doc/postanovlenie-glavnogo-gosudarstvennogo-sanitarnogo-vracha-rf-ot-29122010-n_4/" TargetMode="External"/><Relationship Id="rId1" Type="http://schemas.openxmlformats.org/officeDocument/2006/relationships/styles" Target="styles.xml"/><Relationship Id="rId6" Type="http://schemas.openxmlformats.org/officeDocument/2006/relationships/hyperlink" Target="https://legalacts.ru/doc/federalnyi-zakon-ot-30031999-n-52-fz-o/" TargetMode="External"/><Relationship Id="rId11" Type="http://schemas.openxmlformats.org/officeDocument/2006/relationships/hyperlink" Target="https://legalacts.ru/doc/ZZPP/glava-i/statja-4/" TargetMode="External"/><Relationship Id="rId24" Type="http://schemas.openxmlformats.org/officeDocument/2006/relationships/hyperlink" Target="https://legalacts.ru/doc/postanovlenie-glavnogo-gosudarstvennogo-sanitarnogo-vracha-rf-ot-17042003-n_1/" TargetMode="External"/><Relationship Id="rId5" Type="http://schemas.openxmlformats.org/officeDocument/2006/relationships/hyperlink" Target="https://legalacts.ru/doc/ZZPP/" TargetMode="External"/><Relationship Id="rId15" Type="http://schemas.openxmlformats.org/officeDocument/2006/relationships/hyperlink" Target="https://legalacts.ru/doc/postanovlenie-glavnogo-gosudarstvennogo-sanitarnogo-vracha-rf-ot-17042003-n_1/" TargetMode="External"/><Relationship Id="rId23" Type="http://schemas.openxmlformats.org/officeDocument/2006/relationships/hyperlink" Target="https://legalacts.ru/doc/federalnyi-zakon-ot-30031999-n-52-fz-o/" TargetMode="External"/><Relationship Id="rId10" Type="http://schemas.openxmlformats.org/officeDocument/2006/relationships/hyperlink" Target="https://legalacts.ru/doc/reshenie-komissii-tamozhennogo-soiuza-ot-23092011-n-797-o/" TargetMode="External"/><Relationship Id="rId19" Type="http://schemas.openxmlformats.org/officeDocument/2006/relationships/hyperlink" Target="https://legalacts.ru/doc/postanovlenie-glavnogo-gosudarstvennogo-sanitarnogo-vracha-rf-ot-29122010-n_4/" TargetMode="External"/><Relationship Id="rId4" Type="http://schemas.openxmlformats.org/officeDocument/2006/relationships/webSettings" Target="webSettings.xml"/><Relationship Id="rId9" Type="http://schemas.openxmlformats.org/officeDocument/2006/relationships/hyperlink" Target="https://legalacts.ru/doc/postanovlenie-glavnogo-gosudarstvennogo-sanitarnogo-vracha-rf-ot-17042003-n_1/" TargetMode="External"/><Relationship Id="rId14" Type="http://schemas.openxmlformats.org/officeDocument/2006/relationships/hyperlink" Target="https://legalacts.ru/doc/postanovlenie-glavnogo-gosudarstvennogo-sanitarnogo-vracha-rf-ot-17042003-n_1/" TargetMode="External"/><Relationship Id="rId22" Type="http://schemas.openxmlformats.org/officeDocument/2006/relationships/hyperlink" Target="https://legalacts.ru/doc/federalnyi-zakon-ot-30031999-n-52-fz-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2555</Words>
  <Characters>14565</Characters>
  <Application>Microsoft Office Word</Application>
  <DocSecurity>0</DocSecurity>
  <Lines>121</Lines>
  <Paragraphs>34</Paragraphs>
  <ScaleCrop>false</ScaleCrop>
  <Company/>
  <LinksUpToDate>false</LinksUpToDate>
  <CharactersWithSpaces>17086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2</cp:revision>
  <dcterms:created xsi:type="dcterms:W3CDTF">2024-02-02T12:51:00Z</dcterms:created>
  <dcterms:modified xsi:type="dcterms:W3CDTF">2024-02-02T12:52:00Z</dcterms:modified>
</cp:coreProperties>
</file>